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90" w:tblpY="-584"/>
        <w:tblW w:w="4957" w:type="pct"/>
        <w:tblLook w:val="04A0" w:firstRow="1" w:lastRow="0" w:firstColumn="1" w:lastColumn="0" w:noHBand="0" w:noVBand="1"/>
      </w:tblPr>
      <w:tblGrid>
        <w:gridCol w:w="7166"/>
        <w:gridCol w:w="1283"/>
      </w:tblGrid>
      <w:tr w:rsidR="003148EF" w14:paraId="509CE2EA" w14:textId="77777777">
        <w:trPr>
          <w:trHeight w:val="998"/>
        </w:trPr>
        <w:tc>
          <w:tcPr>
            <w:tcW w:w="3732" w:type="pct"/>
            <w:vAlign w:val="center"/>
          </w:tcPr>
          <w:p w14:paraId="00E33FC9" w14:textId="77777777" w:rsidR="003148EF" w:rsidRDefault="003148EF">
            <w:pPr>
              <w:pStyle w:val="Header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12BE43" w14:textId="77777777" w:rsidR="003148EF" w:rsidRDefault="00000000">
            <w:pPr>
              <w:pStyle w:val="Header"/>
              <w:spacing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B53AD9" wp14:editId="62C9DE31">
                  <wp:simplePos x="0" y="0"/>
                  <wp:positionH relativeFrom="column">
                    <wp:posOffset>-753745</wp:posOffset>
                  </wp:positionH>
                  <wp:positionV relativeFrom="paragraph">
                    <wp:posOffset>-403225</wp:posOffset>
                  </wp:positionV>
                  <wp:extent cx="866775" cy="866775"/>
                  <wp:effectExtent l="0" t="0" r="9525" b="9525"/>
                  <wp:wrapNone/>
                  <wp:docPr id="4901912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191286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sz w:val="28"/>
                <w:szCs w:val="28"/>
              </w:rPr>
              <w:t>Universitatea Națională de Știință și Tehnologie POLITEHNICA București</w:t>
            </w:r>
          </w:p>
          <w:p w14:paraId="4F19EBAE" w14:textId="77777777" w:rsidR="003148EF" w:rsidRPr="00365307" w:rsidRDefault="00000000">
            <w:pPr>
              <w:pStyle w:val="Header"/>
              <w:spacing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Facultatea</w:t>
            </w:r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>Teologie</w:t>
            </w:r>
            <w:proofErr w:type="spellEnd"/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>Litere</w:t>
            </w:r>
            <w:proofErr w:type="spellEnd"/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>Istorie</w:t>
            </w:r>
            <w:proofErr w:type="spellEnd"/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ş</w:t>
            </w:r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>i</w:t>
            </w:r>
            <w:proofErr w:type="spellEnd"/>
            <w:r w:rsidRPr="00365307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Arte </w:t>
            </w:r>
          </w:p>
        </w:tc>
        <w:tc>
          <w:tcPr>
            <w:tcW w:w="668" w:type="pct"/>
            <w:vAlign w:val="center"/>
          </w:tcPr>
          <w:p w14:paraId="3073414D" w14:textId="5C9F353A" w:rsidR="003148EF" w:rsidRDefault="00000000">
            <w:pPr>
              <w:pStyle w:val="Header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96F2639" wp14:editId="781A1DCA">
                  <wp:simplePos x="0" y="0"/>
                  <wp:positionH relativeFrom="column">
                    <wp:posOffset>658495</wp:posOffset>
                  </wp:positionH>
                  <wp:positionV relativeFrom="paragraph">
                    <wp:posOffset>-450215</wp:posOffset>
                  </wp:positionV>
                  <wp:extent cx="666750" cy="666750"/>
                  <wp:effectExtent l="0" t="0" r="0" b="0"/>
                  <wp:wrapTight wrapText="bothSides">
                    <wp:wrapPolygon edited="0">
                      <wp:start x="5554" y="0"/>
                      <wp:lineTo x="0" y="3703"/>
                      <wp:lineTo x="0" y="15429"/>
                      <wp:lineTo x="3086" y="19749"/>
                      <wp:lineTo x="5554" y="20983"/>
                      <wp:lineTo x="15429" y="20983"/>
                      <wp:lineTo x="17897" y="19749"/>
                      <wp:lineTo x="20983" y="15429"/>
                      <wp:lineTo x="20983" y="3703"/>
                      <wp:lineTo x="15429" y="0"/>
                      <wp:lineTo x="5554" y="0"/>
                    </wp:wrapPolygon>
                  </wp:wrapTight>
                  <wp:docPr id="650689674" name="Picture 1" descr="A round blue and white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689674" name="Picture 1" descr="A round blue and white logo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BA10D6" w14:textId="77777777" w:rsidR="003148EF" w:rsidRDefault="003148EF" w:rsidP="00D12025">
      <w:pPr>
        <w:spacing w:line="240" w:lineRule="auto"/>
        <w:rPr>
          <w:rFonts w:ascii="Times New Roman" w:hAnsi="Times New Roman"/>
          <w:b/>
          <w:caps/>
          <w:sz w:val="24"/>
          <w:szCs w:val="24"/>
        </w:rPr>
      </w:pPr>
    </w:p>
    <w:p w14:paraId="30EA9D11" w14:textId="77777777" w:rsidR="00D12025" w:rsidRDefault="00000000" w:rsidP="00D12025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fișa disciplinei</w:t>
      </w:r>
    </w:p>
    <w:p w14:paraId="06DE2DF4" w14:textId="75469C64" w:rsidR="008123B0" w:rsidRDefault="008123B0" w:rsidP="00D12025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595FBEC2" w14:textId="77777777" w:rsidR="003148EF" w:rsidRDefault="00000000">
      <w:pPr>
        <w:spacing w:after="0" w:line="240" w:lineRule="auto"/>
        <w:rPr>
          <w:rFonts w:ascii="Times New Roman" w:hAnsi="Times New Roman"/>
          <w:b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5204"/>
      </w:tblGrid>
      <w:tr w:rsidR="003148EF" w14:paraId="72899EED" w14:textId="77777777">
        <w:tc>
          <w:tcPr>
            <w:tcW w:w="3823" w:type="dxa"/>
          </w:tcPr>
          <w:p w14:paraId="4925FC48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Instituția de învățământ superior</w:t>
            </w:r>
          </w:p>
        </w:tc>
        <w:tc>
          <w:tcPr>
            <w:tcW w:w="6196" w:type="dxa"/>
          </w:tcPr>
          <w:p w14:paraId="514C2DE6" w14:textId="77777777" w:rsidR="003148EF" w:rsidRDefault="00000000">
            <w:pPr>
              <w:pStyle w:val="Heading3"/>
              <w:rPr>
                <w:color w:val="A5A5A5" w:themeColor="accent3"/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Națională de Știință și Tehnologie POLITEHNICA din București</w:t>
            </w:r>
          </w:p>
        </w:tc>
      </w:tr>
      <w:tr w:rsidR="003148EF" w14:paraId="54A2686B" w14:textId="77777777">
        <w:tc>
          <w:tcPr>
            <w:tcW w:w="3823" w:type="dxa"/>
          </w:tcPr>
          <w:p w14:paraId="24A2EA27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18FD9DFB" w14:textId="77777777" w:rsidR="003148E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Teologie, Litere, Istorie și Arte</w:t>
            </w:r>
          </w:p>
        </w:tc>
      </w:tr>
      <w:tr w:rsidR="003148EF" w14:paraId="2F69BBFF" w14:textId="77777777">
        <w:tc>
          <w:tcPr>
            <w:tcW w:w="3823" w:type="dxa"/>
          </w:tcPr>
          <w:p w14:paraId="758CC096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33C53407" w14:textId="77777777" w:rsidR="003148E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3148EF" w14:paraId="1ABE6FDC" w14:textId="77777777">
        <w:tc>
          <w:tcPr>
            <w:tcW w:w="3823" w:type="dxa"/>
          </w:tcPr>
          <w:p w14:paraId="065DFC1C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 Domeniul de studii universitare </w:t>
            </w:r>
          </w:p>
        </w:tc>
        <w:tc>
          <w:tcPr>
            <w:tcW w:w="6196" w:type="dxa"/>
          </w:tcPr>
          <w:p w14:paraId="5E9D62CF" w14:textId="77777777" w:rsidR="003148EF" w:rsidRDefault="00000000">
            <w:pPr>
              <w:pStyle w:val="TableParagraph"/>
              <w:ind w:right="144"/>
            </w:pPr>
            <w:r>
              <w:t>Filologie</w:t>
            </w:r>
          </w:p>
          <w:p w14:paraId="56E49895" w14:textId="77777777" w:rsidR="003148E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3148EF" w14:paraId="7A505435" w14:textId="77777777">
        <w:tc>
          <w:tcPr>
            <w:tcW w:w="3823" w:type="dxa"/>
          </w:tcPr>
          <w:p w14:paraId="16D61BB3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 Programul de studii universitare </w:t>
            </w:r>
          </w:p>
        </w:tc>
        <w:tc>
          <w:tcPr>
            <w:tcW w:w="6196" w:type="dxa"/>
          </w:tcPr>
          <w:p w14:paraId="2EF14E29" w14:textId="77777777" w:rsidR="003148EF" w:rsidRPr="00EC03F2" w:rsidRDefault="00000000">
            <w:pPr>
              <w:spacing w:after="0" w:line="240" w:lineRule="auto"/>
              <w:rPr>
                <w:rFonts w:ascii="Times New Roman" w:hAnsi="Times New Roman"/>
                <w:i/>
                <w:iCs/>
                <w:lang w:val="es-ES_tradnl"/>
              </w:rPr>
            </w:pPr>
            <w:proofErr w:type="spellStart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>Limbaje</w:t>
            </w:r>
            <w:proofErr w:type="spellEnd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 xml:space="preserve"> </w:t>
            </w:r>
            <w:proofErr w:type="spellStart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>specializate</w:t>
            </w:r>
            <w:proofErr w:type="spellEnd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 xml:space="preserve"> si </w:t>
            </w:r>
            <w:proofErr w:type="spellStart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>traducere</w:t>
            </w:r>
            <w:proofErr w:type="spellEnd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 xml:space="preserve"> </w:t>
            </w:r>
            <w:proofErr w:type="spellStart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>asistata</w:t>
            </w:r>
            <w:proofErr w:type="spellEnd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 xml:space="preserve"> de </w:t>
            </w:r>
            <w:proofErr w:type="spellStart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>calculator</w:t>
            </w:r>
            <w:proofErr w:type="spellEnd"/>
            <w:r w:rsidRPr="00EC03F2">
              <w:rPr>
                <w:rFonts w:ascii="Times New Roman" w:hAnsi="Times New Roman"/>
                <w:i/>
                <w:iCs/>
                <w:lang w:val="es-ES_tradnl"/>
              </w:rPr>
              <w:t xml:space="preserve"> </w:t>
            </w:r>
          </w:p>
        </w:tc>
      </w:tr>
      <w:tr w:rsidR="003148EF" w14:paraId="0BD271CD" w14:textId="77777777">
        <w:tc>
          <w:tcPr>
            <w:tcW w:w="3823" w:type="dxa"/>
          </w:tcPr>
          <w:p w14:paraId="76BB62DF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Ciclul de studii universitare</w:t>
            </w:r>
          </w:p>
        </w:tc>
        <w:tc>
          <w:tcPr>
            <w:tcW w:w="6196" w:type="dxa"/>
          </w:tcPr>
          <w:p w14:paraId="0DCCFB5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Masterat </w:t>
            </w:r>
          </w:p>
        </w:tc>
      </w:tr>
      <w:tr w:rsidR="003148EF" w14:paraId="648BF518" w14:textId="77777777">
        <w:tc>
          <w:tcPr>
            <w:tcW w:w="3823" w:type="dxa"/>
          </w:tcPr>
          <w:p w14:paraId="2364865D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62835CCC" w14:textId="77777777" w:rsidR="003148E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Română</w:t>
            </w:r>
          </w:p>
        </w:tc>
      </w:tr>
      <w:tr w:rsidR="003148EF" w14:paraId="71DD2A38" w14:textId="77777777">
        <w:tc>
          <w:tcPr>
            <w:tcW w:w="3823" w:type="dxa"/>
          </w:tcPr>
          <w:p w14:paraId="684684A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745B6922" w14:textId="77777777" w:rsidR="003148E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Pite</w:t>
            </w:r>
            <w:r>
              <w:rPr>
                <w:rFonts w:ascii="Times New Roman" w:hAnsi="Times New Roman"/>
              </w:rPr>
              <w:t>ști</w:t>
            </w:r>
          </w:p>
        </w:tc>
      </w:tr>
    </w:tbl>
    <w:p w14:paraId="5AFD8855" w14:textId="77777777" w:rsidR="00D12025" w:rsidRDefault="00D120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F9DF86" w14:textId="7ECEB4DD" w:rsidR="003148EF" w:rsidRDefault="00000000">
      <w:pPr>
        <w:spacing w:after="0" w:line="240" w:lineRule="auto"/>
        <w:rPr>
          <w:rFonts w:ascii="Times New Roman" w:hAnsi="Times New Roman"/>
          <w:b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3148EF" w14:paraId="37C3F32D" w14:textId="77777777">
        <w:tc>
          <w:tcPr>
            <w:tcW w:w="2846" w:type="dxa"/>
            <w:gridSpan w:val="3"/>
          </w:tcPr>
          <w:p w14:paraId="6700D4D2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  <w:r>
              <w:rPr>
                <w:rFonts w:ascii="Times New Roman" w:hAnsi="Times New Roman"/>
                <w:color w:val="A5A5A5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7159" w:type="dxa"/>
            <w:gridSpan w:val="8"/>
          </w:tcPr>
          <w:p w14:paraId="25F15E86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iCs/>
              </w:rPr>
              <w:t>Analiză</w:t>
            </w:r>
            <w:r>
              <w:rPr>
                <w:rFonts w:ascii="Times New Roman" w:hAnsi="Times New Roman"/>
                <w:i/>
                <w:iCs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lingvistică</w:t>
            </w:r>
            <w:r>
              <w:rPr>
                <w:rFonts w:ascii="Times New Roman" w:hAnsi="Times New Roman"/>
                <w:i/>
                <w:iCs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și</w:t>
            </w:r>
            <w:r>
              <w:rPr>
                <w:rFonts w:ascii="Times New Roman" w:hAnsi="Times New Roman"/>
                <w:i/>
                <w:iCs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descrieri</w:t>
            </w:r>
            <w:r>
              <w:rPr>
                <w:rFonts w:ascii="Times New Roman" w:hAnsi="Times New Roman"/>
                <w:i/>
                <w:iCs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ale</w:t>
            </w:r>
            <w:r>
              <w:rPr>
                <w:rFonts w:ascii="Times New Roman" w:hAnsi="Times New Roman"/>
                <w:i/>
                <w:iCs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 xml:space="preserve">limbilor </w:t>
            </w:r>
            <w:r>
              <w:rPr>
                <w:rFonts w:ascii="Times New Roman" w:hAnsi="Times New Roman"/>
                <w:i/>
                <w:iCs/>
                <w:spacing w:val="-2"/>
              </w:rPr>
              <w:t>naturale</w:t>
            </w:r>
          </w:p>
        </w:tc>
      </w:tr>
      <w:tr w:rsidR="003148EF" w14:paraId="07011FF8" w14:textId="77777777">
        <w:trPr>
          <w:trHeight w:val="418"/>
        </w:trPr>
        <w:tc>
          <w:tcPr>
            <w:tcW w:w="4449" w:type="dxa"/>
            <w:gridSpan w:val="5"/>
          </w:tcPr>
          <w:p w14:paraId="7354DD89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Titularul/ii activităților de curs</w:t>
            </w:r>
          </w:p>
        </w:tc>
        <w:tc>
          <w:tcPr>
            <w:tcW w:w="5556" w:type="dxa"/>
            <w:gridSpan w:val="6"/>
          </w:tcPr>
          <w:p w14:paraId="19C3C8F5" w14:textId="77777777" w:rsidR="003148EF" w:rsidRPr="00365307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65307">
              <w:rPr>
                <w:rFonts w:ascii="Times New Roman" w:hAnsi="Times New Roman"/>
                <w:sz w:val="24"/>
                <w:szCs w:val="24"/>
              </w:rPr>
              <w:t xml:space="preserve">Florinela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</w:rPr>
              <w:t>Şerb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365307">
              <w:rPr>
                <w:rFonts w:ascii="Times New Roman" w:hAnsi="Times New Roman"/>
                <w:sz w:val="24"/>
                <w:szCs w:val="24"/>
              </w:rPr>
              <w:t>nic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proofErr w:type="spellEnd"/>
          </w:p>
        </w:tc>
      </w:tr>
      <w:tr w:rsidR="003148EF" w14:paraId="20AC1481" w14:textId="77777777">
        <w:tc>
          <w:tcPr>
            <w:tcW w:w="4449" w:type="dxa"/>
            <w:gridSpan w:val="5"/>
          </w:tcPr>
          <w:p w14:paraId="51343313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Titularul/ii activităților de seminar / laborator/proiect</w:t>
            </w:r>
          </w:p>
        </w:tc>
        <w:tc>
          <w:tcPr>
            <w:tcW w:w="5556" w:type="dxa"/>
            <w:gridSpan w:val="6"/>
          </w:tcPr>
          <w:p w14:paraId="5A9852C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</w:p>
        </w:tc>
      </w:tr>
      <w:tr w:rsidR="003148EF" w14:paraId="470283C3" w14:textId="77777777">
        <w:tc>
          <w:tcPr>
            <w:tcW w:w="1756" w:type="dxa"/>
          </w:tcPr>
          <w:p w14:paraId="049B508A" w14:textId="77777777" w:rsidR="003148EF" w:rsidRDefault="00000000">
            <w:pPr>
              <w:spacing w:after="0" w:line="240" w:lineRule="auto"/>
              <w:ind w:right="-189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556D7009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gridSpan w:val="2"/>
          </w:tcPr>
          <w:p w14:paraId="626FE20F" w14:textId="77777777" w:rsidR="003148EF" w:rsidRDefault="00000000">
            <w:pPr>
              <w:spacing w:after="0" w:line="240" w:lineRule="auto"/>
              <w:ind w:left="-82" w:right="-164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79403CA7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900" w:type="dxa"/>
          </w:tcPr>
          <w:p w14:paraId="3063BF64" w14:textId="77777777" w:rsidR="003148EF" w:rsidRDefault="00000000">
            <w:pPr>
              <w:spacing w:after="0" w:line="240" w:lineRule="auto"/>
              <w:ind w:left="-80" w:right="-122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7DB22861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2090" w:type="dxa"/>
          </w:tcPr>
          <w:p w14:paraId="36C41543" w14:textId="77777777" w:rsidR="003148EF" w:rsidRDefault="00000000">
            <w:pPr>
              <w:spacing w:after="0" w:line="240" w:lineRule="auto"/>
              <w:ind w:left="-38" w:right="-136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1B708748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3148EF" w14:paraId="15306E11" w14:textId="77777777">
        <w:tc>
          <w:tcPr>
            <w:tcW w:w="2140" w:type="dxa"/>
            <w:gridSpan w:val="2"/>
          </w:tcPr>
          <w:p w14:paraId="4685A8EE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10AE8B2E" w14:textId="77777777" w:rsidR="003148EF" w:rsidRDefault="000000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DS</w:t>
            </w:r>
          </w:p>
        </w:tc>
        <w:tc>
          <w:tcPr>
            <w:tcW w:w="2412" w:type="dxa"/>
            <w:gridSpan w:val="4"/>
          </w:tcPr>
          <w:p w14:paraId="131E1996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04C859FA" w14:textId="78127BC4" w:rsidR="003148EF" w:rsidRDefault="007447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7C2">
              <w:rPr>
                <w:rFonts w:ascii="Times New Roman" w:hAnsi="Times New Roman"/>
                <w:sz w:val="24"/>
                <w:szCs w:val="24"/>
              </w:rPr>
              <w:t>P.M.23.F.1.I.Ob.07.</w:t>
            </w:r>
          </w:p>
        </w:tc>
      </w:tr>
    </w:tbl>
    <w:p w14:paraId="7DFB3606" w14:textId="77777777" w:rsidR="003148EF" w:rsidRDefault="00314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F06D5C" w14:textId="77777777" w:rsidR="00D12025" w:rsidRDefault="00D120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3A10BC" w14:textId="77777777" w:rsidR="00D12025" w:rsidRDefault="00D120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5478B2" w14:textId="77777777" w:rsidR="003148EF" w:rsidRDefault="00000000">
      <w:pPr>
        <w:spacing w:after="0" w:line="240" w:lineRule="auto"/>
        <w:rPr>
          <w:rFonts w:ascii="Times New Roman" w:hAnsi="Times New Roman"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Timpul total </w:t>
      </w:r>
      <w:r>
        <w:rPr>
          <w:rFonts w:ascii="Times New Roman" w:hAnsi="Times New Roman"/>
          <w:sz w:val="24"/>
          <w:szCs w:val="24"/>
        </w:rPr>
        <w:t>(ore pe semestru al activităților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3148EF" w14:paraId="7340A7BE" w14:textId="77777777">
        <w:tc>
          <w:tcPr>
            <w:tcW w:w="3790" w:type="dxa"/>
          </w:tcPr>
          <w:p w14:paraId="28A70986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2B2530BF" w14:textId="4431F49A" w:rsidR="003148EF" w:rsidRDefault="00EC0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2" w:type="dxa"/>
            <w:gridSpan w:val="2"/>
          </w:tcPr>
          <w:p w14:paraId="4CCBEBC6" w14:textId="77777777" w:rsidR="003148EF" w:rsidRDefault="0000000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4620E358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</w:tcPr>
          <w:p w14:paraId="76BE8DB1" w14:textId="77777777" w:rsidR="003148EF" w:rsidRDefault="0000000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seminar/laborator/proiect</w:t>
            </w:r>
          </w:p>
        </w:tc>
        <w:tc>
          <w:tcPr>
            <w:tcW w:w="555" w:type="dxa"/>
          </w:tcPr>
          <w:p w14:paraId="074EC0A1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3148EF" w14:paraId="343B6DA0" w14:textId="77777777">
        <w:tc>
          <w:tcPr>
            <w:tcW w:w="3790" w:type="dxa"/>
            <w:shd w:val="clear" w:color="auto" w:fill="D9D9D9"/>
          </w:tcPr>
          <w:p w14:paraId="12701A43" w14:textId="77777777" w:rsidR="003148EF" w:rsidRDefault="0000000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învățământ</w:t>
            </w:r>
            <w:r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71AC4817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79568CB1" w14:textId="77777777" w:rsidR="003148EF" w:rsidRDefault="0000000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086069B3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29" w:type="dxa"/>
            <w:shd w:val="clear" w:color="auto" w:fill="D9D9D9"/>
          </w:tcPr>
          <w:p w14:paraId="75C3B431" w14:textId="77777777" w:rsidR="003148EF" w:rsidRDefault="00000000">
            <w:pPr>
              <w:spacing w:after="0" w:line="240" w:lineRule="auto"/>
              <w:ind w:right="-128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seminar/laborator/proiect</w:t>
            </w:r>
          </w:p>
        </w:tc>
        <w:tc>
          <w:tcPr>
            <w:tcW w:w="555" w:type="dxa"/>
            <w:shd w:val="clear" w:color="auto" w:fill="D9D9D9"/>
          </w:tcPr>
          <w:p w14:paraId="6FE4B688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</w:tr>
      <w:tr w:rsidR="003148EF" w14:paraId="2B57D2E0" w14:textId="77777777">
        <w:tc>
          <w:tcPr>
            <w:tcW w:w="9470" w:type="dxa"/>
            <w:gridSpan w:val="7"/>
          </w:tcPr>
          <w:p w14:paraId="66E9747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Distribuția fondului de timp:</w:t>
            </w:r>
          </w:p>
        </w:tc>
        <w:tc>
          <w:tcPr>
            <w:tcW w:w="555" w:type="dxa"/>
          </w:tcPr>
          <w:p w14:paraId="25258479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3148EF" w14:paraId="65956BCF" w14:textId="77777777">
        <w:trPr>
          <w:trHeight w:val="972"/>
        </w:trPr>
        <w:tc>
          <w:tcPr>
            <w:tcW w:w="9470" w:type="dxa"/>
            <w:gridSpan w:val="7"/>
          </w:tcPr>
          <w:p w14:paraId="6341A8B3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și notițe</w:t>
            </w:r>
          </w:p>
          <w:p w14:paraId="68F1C63F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</w:t>
            </w:r>
            <w:r>
              <w:rPr>
                <w:rFonts w:ascii="Times New Roman" w:hAnsi="Times New Roman"/>
                <w:color w:val="A5A5A5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 laboratoare/proiecte, teme, referate, portofolii și eseuri</w:t>
            </w:r>
          </w:p>
        </w:tc>
        <w:tc>
          <w:tcPr>
            <w:tcW w:w="555" w:type="dxa"/>
          </w:tcPr>
          <w:p w14:paraId="1E4F5C52" w14:textId="4204A65F" w:rsidR="003148EF" w:rsidRDefault="002678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94</w:t>
            </w:r>
          </w:p>
        </w:tc>
      </w:tr>
      <w:tr w:rsidR="003148EF" w14:paraId="6F8410D2" w14:textId="77777777">
        <w:tc>
          <w:tcPr>
            <w:tcW w:w="9470" w:type="dxa"/>
            <w:gridSpan w:val="7"/>
          </w:tcPr>
          <w:p w14:paraId="3055E2FB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Tutorat</w:t>
            </w:r>
          </w:p>
        </w:tc>
        <w:tc>
          <w:tcPr>
            <w:tcW w:w="555" w:type="dxa"/>
          </w:tcPr>
          <w:p w14:paraId="69F1778B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3148EF" w14:paraId="3609F502" w14:textId="77777777">
        <w:tc>
          <w:tcPr>
            <w:tcW w:w="9470" w:type="dxa"/>
            <w:gridSpan w:val="7"/>
          </w:tcPr>
          <w:p w14:paraId="388635C3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0FC93BDB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3148EF" w14:paraId="65511A69" w14:textId="77777777">
        <w:tc>
          <w:tcPr>
            <w:tcW w:w="9470" w:type="dxa"/>
            <w:gridSpan w:val="7"/>
          </w:tcPr>
          <w:p w14:paraId="37092D43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761A2D84" w14:textId="77777777" w:rsidR="003148EF" w:rsidRDefault="0031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148EF" w14:paraId="2C145906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36F18EA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81BC2FF" w14:textId="23605DD4" w:rsidR="003148EF" w:rsidRDefault="00B862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94</w:t>
            </w:r>
          </w:p>
        </w:tc>
      </w:tr>
      <w:tr w:rsidR="003148EF" w14:paraId="18927A29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23A81159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1AE58D4" w14:textId="7BB8AD11" w:rsidR="003148EF" w:rsidRDefault="00B862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150 </w:t>
            </w:r>
            <w:r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3148EF" w14:paraId="05ACC085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466532C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35958B4" w14:textId="10D48D23" w:rsidR="003148EF" w:rsidRDefault="00243F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  <w:r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4F625A99" w14:textId="77777777" w:rsidR="003148EF" w:rsidRDefault="00314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3A86D6" w14:textId="77777777" w:rsidR="003148EF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Precondiții </w:t>
      </w:r>
      <w:r>
        <w:rPr>
          <w:rFonts w:ascii="Times New Roman" w:hAnsi="Times New Roman"/>
          <w:sz w:val="24"/>
          <w:szCs w:val="24"/>
        </w:rPr>
        <w:t>(acolo unde este cazul)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3"/>
        <w:gridCol w:w="4299"/>
      </w:tblGrid>
      <w:tr w:rsidR="003148EF" w14:paraId="2F8E0F02" w14:textId="77777777">
        <w:tc>
          <w:tcPr>
            <w:tcW w:w="5228" w:type="dxa"/>
          </w:tcPr>
          <w:p w14:paraId="5F537EC1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2132A91A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Parcurgerea și/sau promovarea următoarei discipline: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Introducere în traductologie. Metodologia traducerii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iniţiere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în cercetare</w:t>
            </w:r>
          </w:p>
        </w:tc>
      </w:tr>
      <w:tr w:rsidR="003148EF" w14:paraId="7BCEFF83" w14:textId="77777777">
        <w:tc>
          <w:tcPr>
            <w:tcW w:w="5228" w:type="dxa"/>
          </w:tcPr>
          <w:p w14:paraId="77E27AEB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de rezultate ale învățării</w:t>
            </w:r>
          </w:p>
        </w:tc>
        <w:tc>
          <w:tcPr>
            <w:tcW w:w="5228" w:type="dxa"/>
          </w:tcPr>
          <w:p w14:paraId="4692763E" w14:textId="77777777" w:rsidR="003148EF" w:rsidRPr="00365307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Nivel de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competen</w:t>
            </w:r>
            <w:r>
              <w:rPr>
                <w:rFonts w:ascii="Times New Roman" w:hAnsi="Times New Roman"/>
                <w:sz w:val="24"/>
                <w:szCs w:val="24"/>
              </w:rPr>
              <w:t>ță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B1-B2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limbi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le engleză și franceză</w:t>
            </w:r>
          </w:p>
        </w:tc>
      </w:tr>
    </w:tbl>
    <w:p w14:paraId="4F2D405F" w14:textId="77777777" w:rsidR="003148EF" w:rsidRDefault="003148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B590D" w14:textId="77777777" w:rsidR="003148EF" w:rsidRDefault="00314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6407B6" w14:textId="77777777" w:rsidR="003148EF" w:rsidRDefault="00000000">
      <w:pPr>
        <w:spacing w:after="0" w:line="240" w:lineRule="auto"/>
        <w:rPr>
          <w:rFonts w:ascii="Times New Roman" w:hAnsi="Times New Roman"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Condiții necesare pentru desfășurarea optimă a activităților didactice</w:t>
      </w:r>
      <w:r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5799"/>
      </w:tblGrid>
      <w:tr w:rsidR="003148EF" w14:paraId="52D26708" w14:textId="77777777">
        <w:tc>
          <w:tcPr>
            <w:tcW w:w="2405" w:type="dxa"/>
          </w:tcPr>
          <w:p w14:paraId="3488AF9A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7AC582A7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se va desfășura într-o sală dotată cu videoproiector și computere. </w:t>
            </w:r>
          </w:p>
          <w:p w14:paraId="06324D76" w14:textId="77777777" w:rsidR="003148EF" w:rsidRDefault="003148E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148EF" w14:paraId="37AEA407" w14:textId="77777777">
        <w:tc>
          <w:tcPr>
            <w:tcW w:w="2405" w:type="dxa"/>
          </w:tcPr>
          <w:p w14:paraId="6CC77C77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desfășurare a seminarului/laboratorului/ proiectului</w:t>
            </w:r>
          </w:p>
        </w:tc>
        <w:tc>
          <w:tcPr>
            <w:tcW w:w="8051" w:type="dxa"/>
          </w:tcPr>
          <w:p w14:paraId="3BFEC3E9" w14:textId="77777777" w:rsidR="003148EF" w:rsidRDefault="00000000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</w:tr>
    </w:tbl>
    <w:p w14:paraId="41D766FA" w14:textId="77777777" w:rsidR="003148EF" w:rsidRDefault="003148E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Hlk139278969"/>
    </w:p>
    <w:p w14:paraId="7F9654C4" w14:textId="77777777" w:rsidR="003148EF" w:rsidRDefault="000000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Obiectiv general</w:t>
      </w:r>
    </w:p>
    <w:p w14:paraId="453EDC23" w14:textId="77777777" w:rsidR="003148EF" w:rsidRPr="00365307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>
        <w:rPr>
          <w:rFonts w:ascii="Times New Roman" w:hAnsi="Times New Roman"/>
          <w:i/>
          <w:iCs/>
          <w:sz w:val="24"/>
          <w:szCs w:val="24"/>
        </w:rPr>
        <w:t>Filologie</w:t>
      </w:r>
      <w:r>
        <w:rPr>
          <w:rFonts w:ascii="Times New Roman" w:hAnsi="Times New Roman"/>
          <w:sz w:val="24"/>
          <w:szCs w:val="24"/>
        </w:rPr>
        <w:t xml:space="preserve">, programul de studii </w:t>
      </w:r>
      <w:r w:rsidRPr="00365307">
        <w:rPr>
          <w:rFonts w:ascii="Times New Roman" w:hAnsi="Times New Roman"/>
          <w:i/>
          <w:iCs/>
        </w:rPr>
        <w:t xml:space="preserve">Limbaje specializate si traducere asistata de calculator </w:t>
      </w:r>
      <w:r>
        <w:rPr>
          <w:rFonts w:ascii="Times New Roman" w:hAnsi="Times New Roman"/>
          <w:sz w:val="24"/>
          <w:szCs w:val="24"/>
        </w:rPr>
        <w:t xml:space="preserve">și </w:t>
      </w:r>
      <w:r w:rsidRPr="00365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5307">
        <w:rPr>
          <w:rFonts w:ascii="Times New Roman" w:hAnsi="Times New Roman"/>
          <w:sz w:val="24"/>
          <w:szCs w:val="24"/>
        </w:rPr>
        <w:t>îşi</w:t>
      </w:r>
      <w:proofErr w:type="spellEnd"/>
      <w:r w:rsidRPr="00365307">
        <w:rPr>
          <w:rFonts w:ascii="Times New Roman" w:hAnsi="Times New Roman"/>
          <w:sz w:val="24"/>
          <w:szCs w:val="24"/>
        </w:rPr>
        <w:t xml:space="preserve"> propune s</w:t>
      </w:r>
      <w:r w:rsidRPr="00365307">
        <w:rPr>
          <w:rFonts w:ascii="Arial Narrow" w:hAnsi="Arial Narrow" w:cs="Arial Narrow"/>
          <w:sz w:val="24"/>
          <w:szCs w:val="24"/>
        </w:rPr>
        <w:t>ă</w:t>
      </w:r>
      <w:r w:rsidRPr="00365307">
        <w:rPr>
          <w:rFonts w:ascii="Times New Roman" w:hAnsi="Times New Roman"/>
          <w:sz w:val="24"/>
          <w:szCs w:val="24"/>
        </w:rPr>
        <w:t xml:space="preserve"> familiarizeze </w:t>
      </w:r>
      <w:proofErr w:type="spellStart"/>
      <w:r w:rsidRPr="00365307">
        <w:rPr>
          <w:rFonts w:ascii="Times New Roman" w:hAnsi="Times New Roman"/>
          <w:sz w:val="24"/>
          <w:szCs w:val="24"/>
        </w:rPr>
        <w:t>studen</w:t>
      </w:r>
      <w:r w:rsidRPr="00365307">
        <w:rPr>
          <w:rFonts w:ascii="Arial Narrow" w:hAnsi="Arial Narrow" w:cs="Arial Narrow"/>
          <w:sz w:val="24"/>
          <w:szCs w:val="24"/>
        </w:rPr>
        <w:t>ţ</w:t>
      </w:r>
      <w:r w:rsidRPr="00365307">
        <w:rPr>
          <w:rFonts w:ascii="Times New Roman" w:hAnsi="Times New Roman"/>
          <w:sz w:val="24"/>
          <w:szCs w:val="24"/>
        </w:rPr>
        <w:t>ii</w:t>
      </w:r>
      <w:proofErr w:type="spellEnd"/>
      <w:r w:rsidRPr="00365307">
        <w:rPr>
          <w:rFonts w:ascii="Times New Roman" w:hAnsi="Times New Roman"/>
          <w:sz w:val="24"/>
          <w:szCs w:val="24"/>
        </w:rPr>
        <w:t xml:space="preserve"> cu  principiile, conceptele, instrumentele </w:t>
      </w:r>
      <w:proofErr w:type="spellStart"/>
      <w:r w:rsidRPr="00365307">
        <w:rPr>
          <w:rFonts w:ascii="Times New Roman" w:hAnsi="Times New Roman"/>
          <w:sz w:val="24"/>
          <w:szCs w:val="24"/>
        </w:rPr>
        <w:t>şi</w:t>
      </w:r>
      <w:proofErr w:type="spellEnd"/>
      <w:r w:rsidRPr="00365307">
        <w:rPr>
          <w:rFonts w:ascii="Times New Roman" w:hAnsi="Times New Roman"/>
          <w:sz w:val="24"/>
          <w:szCs w:val="24"/>
        </w:rPr>
        <w:t xml:space="preserve"> strategiile utilizate</w:t>
      </w:r>
      <w:r>
        <w:rPr>
          <w:rFonts w:ascii="Times New Roman" w:hAnsi="Times New Roman"/>
          <w:sz w:val="24"/>
          <w:szCs w:val="24"/>
        </w:rPr>
        <w:t xml:space="preserve"> în descrierea limbilor naturale</w:t>
      </w:r>
      <w:r w:rsidRPr="00365307">
        <w:rPr>
          <w:rFonts w:ascii="Times New Roman" w:hAnsi="Times New Roman"/>
          <w:sz w:val="24"/>
          <w:szCs w:val="24"/>
        </w:rPr>
        <w:t xml:space="preserve">, pentru </w:t>
      </w:r>
      <w:proofErr w:type="spellStart"/>
      <w:r w:rsidRPr="00365307">
        <w:rPr>
          <w:rFonts w:ascii="Times New Roman" w:hAnsi="Times New Roman"/>
          <w:sz w:val="24"/>
          <w:szCs w:val="24"/>
        </w:rPr>
        <w:t>înţelegerea</w:t>
      </w:r>
      <w:proofErr w:type="spellEnd"/>
      <w:r w:rsidRPr="00365307">
        <w:rPr>
          <w:rFonts w:ascii="Times New Roman" w:hAnsi="Times New Roman"/>
          <w:sz w:val="24"/>
          <w:szCs w:val="24"/>
        </w:rPr>
        <w:t xml:space="preserve"> de c</w:t>
      </w:r>
      <w:r w:rsidRPr="00365307">
        <w:rPr>
          <w:rFonts w:ascii="Arial Narrow" w:hAnsi="Arial Narrow" w:cs="Arial Narrow"/>
          <w:sz w:val="24"/>
          <w:szCs w:val="24"/>
        </w:rPr>
        <w:t>ă</w:t>
      </w:r>
      <w:r w:rsidRPr="00365307">
        <w:rPr>
          <w:rFonts w:ascii="Times New Roman" w:hAnsi="Times New Roman"/>
          <w:sz w:val="24"/>
          <w:szCs w:val="24"/>
        </w:rPr>
        <w:t xml:space="preserve">tre </w:t>
      </w:r>
      <w:proofErr w:type="spellStart"/>
      <w:r w:rsidRPr="00365307">
        <w:rPr>
          <w:rFonts w:ascii="Times New Roman" w:hAnsi="Times New Roman"/>
          <w:sz w:val="24"/>
          <w:szCs w:val="24"/>
        </w:rPr>
        <w:t>aceştia</w:t>
      </w:r>
      <w:proofErr w:type="spellEnd"/>
      <w:r w:rsidRPr="00365307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complexității fenomenelor lingvistice și a relațiilor acestora cu alte domenii ale vieții sociale</w:t>
      </w:r>
      <w:r w:rsidRPr="00365307">
        <w:rPr>
          <w:rFonts w:ascii="Times New Roman" w:hAnsi="Times New Roman"/>
          <w:sz w:val="24"/>
          <w:szCs w:val="24"/>
        </w:rPr>
        <w:t xml:space="preserve">. </w:t>
      </w:r>
    </w:p>
    <w:p w14:paraId="17900B26" w14:textId="77777777" w:rsidR="003148EF" w:rsidRDefault="00314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881E1" w14:textId="77777777" w:rsidR="003148EF" w:rsidRDefault="000000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Rezultatele învățării</w:t>
      </w:r>
    </w:p>
    <w:p w14:paraId="20590C7E" w14:textId="77777777" w:rsidR="00EC03F2" w:rsidRDefault="008C3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Rezultatele </w:t>
      </w:r>
      <w:proofErr w:type="spellStart"/>
      <w:r>
        <w:rPr>
          <w:rFonts w:ascii="Times New Roman" w:hAnsi="Times New Roman"/>
          <w:sz w:val="24"/>
          <w:szCs w:val="24"/>
        </w:rPr>
        <w:t>învăţării</w:t>
      </w:r>
      <w:proofErr w:type="spellEnd"/>
      <w:r>
        <w:rPr>
          <w:rFonts w:ascii="Times New Roman" w:hAnsi="Times New Roman"/>
          <w:sz w:val="24"/>
          <w:szCs w:val="24"/>
        </w:rPr>
        <w:t xml:space="preserve"> sunt corelate cu </w:t>
      </w:r>
      <w:proofErr w:type="spellStart"/>
      <w:r w:rsidR="00DE64CB">
        <w:rPr>
          <w:rFonts w:ascii="Times New Roman" w:hAnsi="Times New Roman"/>
          <w:sz w:val="24"/>
          <w:szCs w:val="24"/>
        </w:rPr>
        <w:t>competenţele</w:t>
      </w:r>
      <w:proofErr w:type="spellEnd"/>
      <w:r w:rsidR="00DE64CB">
        <w:rPr>
          <w:rFonts w:ascii="Times New Roman" w:hAnsi="Times New Roman"/>
          <w:sz w:val="24"/>
          <w:szCs w:val="24"/>
        </w:rPr>
        <w:t xml:space="preserve"> </w:t>
      </w:r>
      <w:r w:rsidR="003C1433">
        <w:rPr>
          <w:rFonts w:ascii="Times New Roman" w:hAnsi="Times New Roman"/>
          <w:sz w:val="24"/>
          <w:szCs w:val="24"/>
        </w:rPr>
        <w:t xml:space="preserve">: </w:t>
      </w:r>
    </w:p>
    <w:p w14:paraId="01559345" w14:textId="59A8D482" w:rsidR="00EC03F2" w:rsidRPr="00A85146" w:rsidRDefault="00EC03F2" w:rsidP="00EC03F2">
      <w:pPr>
        <w:spacing w:after="0" w:line="240" w:lineRule="auto"/>
        <w:jc w:val="both"/>
        <w:rPr>
          <w:rFonts w:ascii="Times New Roman" w:hAnsi="Times New Roman"/>
          <w:b/>
          <w:color w:val="A5A5A5" w:themeColor="accent3"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</w:rPr>
        <w:t>Analiză</w:t>
      </w:r>
      <w:r>
        <w:rPr>
          <w:rFonts w:ascii="Times New Roman" w:hAnsi="Times New Roman"/>
          <w:i/>
          <w:iCs/>
          <w:spacing w:val="-7"/>
        </w:rPr>
        <w:t xml:space="preserve"> </w:t>
      </w:r>
      <w:r>
        <w:rPr>
          <w:rFonts w:ascii="Times New Roman" w:hAnsi="Times New Roman"/>
          <w:i/>
          <w:iCs/>
        </w:rPr>
        <w:t>lingvistică</w:t>
      </w:r>
      <w:r>
        <w:rPr>
          <w:rFonts w:ascii="Times New Roman" w:hAnsi="Times New Roman"/>
          <w:i/>
          <w:iCs/>
          <w:spacing w:val="-7"/>
        </w:rPr>
        <w:t xml:space="preserve"> </w:t>
      </w:r>
      <w:r>
        <w:rPr>
          <w:rFonts w:ascii="Times New Roman" w:hAnsi="Times New Roman"/>
          <w:i/>
          <w:iCs/>
        </w:rPr>
        <w:t>și</w:t>
      </w:r>
      <w:r>
        <w:rPr>
          <w:rFonts w:ascii="Times New Roman" w:hAnsi="Times New Roman"/>
          <w:i/>
          <w:iCs/>
          <w:spacing w:val="-9"/>
        </w:rPr>
        <w:t xml:space="preserve"> </w:t>
      </w:r>
      <w:r>
        <w:rPr>
          <w:rFonts w:ascii="Times New Roman" w:hAnsi="Times New Roman"/>
          <w:i/>
          <w:iCs/>
        </w:rPr>
        <w:t>descrieri</w:t>
      </w:r>
      <w:r>
        <w:rPr>
          <w:rFonts w:ascii="Times New Roman" w:hAnsi="Times New Roman"/>
          <w:i/>
          <w:iCs/>
          <w:spacing w:val="-8"/>
        </w:rPr>
        <w:t xml:space="preserve"> </w:t>
      </w:r>
      <w:r>
        <w:rPr>
          <w:rFonts w:ascii="Times New Roman" w:hAnsi="Times New Roman"/>
          <w:i/>
          <w:iCs/>
        </w:rPr>
        <w:t>ale</w:t>
      </w:r>
      <w:r>
        <w:rPr>
          <w:rFonts w:ascii="Times New Roman" w:hAnsi="Times New Roman"/>
          <w:i/>
          <w:iCs/>
          <w:spacing w:val="-9"/>
        </w:rPr>
        <w:t xml:space="preserve"> </w:t>
      </w:r>
      <w:r>
        <w:rPr>
          <w:rFonts w:ascii="Times New Roman" w:hAnsi="Times New Roman"/>
          <w:i/>
          <w:iCs/>
        </w:rPr>
        <w:t xml:space="preserve">limbilor </w:t>
      </w:r>
      <w:r>
        <w:rPr>
          <w:rFonts w:ascii="Times New Roman" w:hAnsi="Times New Roman"/>
          <w:i/>
          <w:iCs/>
          <w:spacing w:val="-2"/>
        </w:rPr>
        <w:t>naturale</w:t>
      </w:r>
      <w:r>
        <w:rPr>
          <w:rFonts w:ascii="Times New Roman" w:hAnsi="Times New Roman"/>
          <w:i/>
          <w:iCs/>
        </w:rPr>
        <w:t xml:space="preserve"> </w:t>
      </w:r>
      <w:r w:rsidRPr="00B34B0F">
        <w:rPr>
          <w:rFonts w:ascii="Times New Roman" w:hAnsi="Times New Roman"/>
        </w:rPr>
        <w:t xml:space="preserve">sunt corelate cu următoarele </w:t>
      </w:r>
      <w:r>
        <w:rPr>
          <w:rFonts w:ascii="Times New Roman" w:hAnsi="Times New Roman"/>
        </w:rPr>
        <w:t xml:space="preserve">competențe și </w:t>
      </w:r>
      <w:r w:rsidRPr="00B34B0F">
        <w:rPr>
          <w:rFonts w:ascii="Times New Roman" w:hAnsi="Times New Roman"/>
        </w:rPr>
        <w:t xml:space="preserve">rezultate </w:t>
      </w:r>
      <w:r w:rsidRPr="00A85146">
        <w:rPr>
          <w:rFonts w:ascii="Times New Roman" w:hAnsi="Times New Roman"/>
          <w:sz w:val="24"/>
          <w:szCs w:val="24"/>
        </w:rPr>
        <w:t>ale învățării.</w:t>
      </w:r>
    </w:p>
    <w:p w14:paraId="6623AA9F" w14:textId="77777777" w:rsidR="00EC03F2" w:rsidRDefault="00EC03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3F4639" w14:textId="2FE294D1" w:rsidR="00EC03F2" w:rsidRPr="004C2B71" w:rsidRDefault="00EC03F2" w:rsidP="00EC03F2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/>
        </w:rPr>
      </w:pPr>
      <w:r w:rsidRPr="004C2B71">
        <w:rPr>
          <w:rFonts w:ascii="Times New Roman" w:hAnsi="Times New Roman"/>
        </w:rPr>
        <w:t>CP1. Traduce diferite tipuri de texte</w:t>
      </w:r>
      <w:r>
        <w:rPr>
          <w:rFonts w:ascii="Times New Roman" w:hAnsi="Times New Roman"/>
        </w:rPr>
        <w:t xml:space="preserve"> (3 ECTS)</w:t>
      </w:r>
    </w:p>
    <w:p w14:paraId="5DC2D417" w14:textId="21F6D409" w:rsidR="00EC03F2" w:rsidRPr="004C2B71" w:rsidRDefault="00EC03F2" w:rsidP="00EC03F2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/>
        </w:rPr>
      </w:pPr>
      <w:r w:rsidRPr="004C2B71">
        <w:rPr>
          <w:rFonts w:ascii="Times New Roman" w:hAnsi="Times New Roman"/>
        </w:rPr>
        <w:t>CP3. Dezvolta o strategie de traducere</w:t>
      </w:r>
      <w:r>
        <w:rPr>
          <w:rFonts w:ascii="Times New Roman" w:hAnsi="Times New Roman"/>
        </w:rPr>
        <w:t xml:space="preserve"> (3 ECTS)</w:t>
      </w:r>
    </w:p>
    <w:p w14:paraId="2E609E9A" w14:textId="77777777" w:rsidR="008C3D7E" w:rsidRDefault="008C3D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7650"/>
      </w:tblGrid>
      <w:tr w:rsidR="003148EF" w14:paraId="259F4155" w14:textId="77777777">
        <w:trPr>
          <w:cantSplit/>
          <w:trHeight w:val="1710"/>
        </w:trPr>
        <w:tc>
          <w:tcPr>
            <w:tcW w:w="1008" w:type="dxa"/>
            <w:textDirection w:val="btLr"/>
            <w:vAlign w:val="center"/>
          </w:tcPr>
          <w:bookmarkEnd w:id="0"/>
          <w:p w14:paraId="517EE7B4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Cunoștințe</w:t>
            </w:r>
          </w:p>
        </w:tc>
        <w:tc>
          <w:tcPr>
            <w:tcW w:w="9674" w:type="dxa"/>
          </w:tcPr>
          <w:p w14:paraId="28C5A69F" w14:textId="3CB744F4" w:rsidR="003148EF" w:rsidRDefault="00EC03F2">
            <w:pPr>
              <w:spacing w:after="0" w:line="240" w:lineRule="auto"/>
              <w:jc w:val="both"/>
            </w:pPr>
            <w:r>
              <w:t xml:space="preserve">C1. </w:t>
            </w:r>
            <w:r w:rsidR="00327233">
              <w:t>Studentul/absolventul identifică</w:t>
            </w:r>
            <w:r w:rsidR="00327233" w:rsidRPr="00CA502F">
              <w:t xml:space="preserve"> natura tipului de text care trebuie tradus, de exemplu, documentație comerciala și industrială, documente personale, jurnalism, romane, scriere creativă, certificate, documente guvernamentale și texte științifice.</w:t>
            </w:r>
          </w:p>
          <w:p w14:paraId="407A0F06" w14:textId="2A6879C6" w:rsidR="00854010" w:rsidRDefault="00EC0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C3. </w:t>
            </w:r>
            <w:r w:rsidR="00854010" w:rsidRPr="00E458A4">
              <w:t xml:space="preserve">Studentul/absolventul </w:t>
            </w:r>
            <w:r w:rsidR="00854010">
              <w:t>redă t</w:t>
            </w:r>
            <w:r w:rsidR="00854010" w:rsidRPr="002365F6">
              <w:t>eorii și strategii de traducere, aplicabile în funcție de tipul de problemă (culturală, terminologică, stilistică, pragmatică etc.).</w:t>
            </w:r>
          </w:p>
        </w:tc>
      </w:tr>
      <w:tr w:rsidR="003148EF" w14:paraId="6F4285F4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699A1FC9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6C61B0B6" w14:textId="004F347F" w:rsidR="003148EF" w:rsidRDefault="00EC03F2">
            <w:pPr>
              <w:spacing w:after="0" w:line="240" w:lineRule="auto"/>
              <w:jc w:val="both"/>
            </w:pPr>
            <w:r>
              <w:t xml:space="preserve">A1. </w:t>
            </w:r>
            <w:r w:rsidR="00AE6811" w:rsidRPr="00E458A4">
              <w:t>Studentul/absolventul</w:t>
            </w:r>
            <w:r w:rsidR="00AE6811">
              <w:t xml:space="preserve"> </w:t>
            </w:r>
            <w:r w:rsidR="00AE6811" w:rsidRPr="00B70884">
              <w:t>adapt</w:t>
            </w:r>
            <w:r w:rsidR="00AE6811">
              <w:t>ează</w:t>
            </w:r>
            <w:r w:rsidR="00AE6811" w:rsidRPr="00B70884">
              <w:t xml:space="preserve"> traducer</w:t>
            </w:r>
            <w:r w:rsidR="00AE6811">
              <w:t>ea în funcție de natura textului.</w:t>
            </w:r>
          </w:p>
          <w:p w14:paraId="60EFEC21" w14:textId="6D38E36A" w:rsidR="00AE6811" w:rsidRDefault="00EC0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A3. </w:t>
            </w:r>
            <w:r w:rsidR="00AE6811" w:rsidRPr="0052307A">
              <w:t xml:space="preserve">Studentul/absolventul </w:t>
            </w:r>
            <w:r w:rsidR="00AE6811">
              <w:t>e</w:t>
            </w:r>
            <w:r w:rsidR="00AE6811" w:rsidRPr="003C6B45">
              <w:t>fectuează activități de cercetare pentru a înțelege mai bine o problemă de traducere și pentru a elabora strategia de traducere care ar remedia problemele întâmpinate.</w:t>
            </w:r>
          </w:p>
        </w:tc>
      </w:tr>
      <w:tr w:rsidR="003148EF" w14:paraId="542E1DA0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619C4EB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Responsabilitate și autonomie</w:t>
            </w:r>
          </w:p>
        </w:tc>
        <w:tc>
          <w:tcPr>
            <w:tcW w:w="9674" w:type="dxa"/>
          </w:tcPr>
          <w:p w14:paraId="61559D47" w14:textId="39448B67" w:rsidR="003148EF" w:rsidRDefault="00EC03F2">
            <w:pPr>
              <w:spacing w:after="0" w:line="240" w:lineRule="auto"/>
              <w:jc w:val="both"/>
            </w:pPr>
            <w:r>
              <w:t xml:space="preserve">RA1. </w:t>
            </w:r>
            <w:r w:rsidR="004F3E80" w:rsidRPr="00BC0185">
              <w:t xml:space="preserve">Studentul/absolventul </w:t>
            </w:r>
            <w:r w:rsidR="004F3E80">
              <w:t>d</w:t>
            </w:r>
            <w:r w:rsidR="004F3E80" w:rsidRPr="002365F6">
              <w:t>ă dovadă de discernământ și autonomie profesională în alegerea strategiilor de traducere adecvate tipului de text și scopului comunicativ</w:t>
            </w:r>
            <w:r w:rsidR="004F3E80">
              <w:t>.</w:t>
            </w:r>
          </w:p>
          <w:p w14:paraId="1A6C9F75" w14:textId="51DB9F10" w:rsidR="004F3E80" w:rsidRDefault="00EC03F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t xml:space="preserve">RA3. </w:t>
            </w:r>
            <w:r w:rsidR="004F3E80" w:rsidRPr="00BC0185">
              <w:t>Studentul/absolventul</w:t>
            </w:r>
            <w:r w:rsidR="004F3E80">
              <w:t xml:space="preserve"> d</w:t>
            </w:r>
            <w:r w:rsidR="004F3E80" w:rsidRPr="002365F6">
              <w:t>emonstrează autonomie în identificarea și investigarea problemelor de traducere, asumându-și responsabilitatea alegerii și aplicării unor strategii adecvate, bazate pe cercetare și argumentare profesională</w:t>
            </w:r>
          </w:p>
        </w:tc>
      </w:tr>
    </w:tbl>
    <w:p w14:paraId="08335FF7" w14:textId="77777777" w:rsidR="003148EF" w:rsidRDefault="003148E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5F53C3B" w14:textId="77777777" w:rsidR="003148EF" w:rsidRDefault="0000000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Metode de predare </w:t>
      </w:r>
    </w:p>
    <w:p w14:paraId="1C147170" w14:textId="77777777" w:rsidR="003148EF" w:rsidRDefault="0000000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Procesul didactic va valorifica o varietate de metode: atât metode expozitive (precum prelegerea și expunerea), cât și metode conversative și interactive, care încurajează învățarea prin descoperire. Vor fi </w:t>
      </w:r>
      <w:proofErr w:type="spellStart"/>
      <w:r>
        <w:rPr>
          <w:rFonts w:ascii="Times New Roman" w:hAnsi="Times New Roman"/>
          <w:sz w:val="24"/>
          <w:szCs w:val="24"/>
        </w:rPr>
        <w:t>folsite</w:t>
      </w:r>
      <w:proofErr w:type="spellEnd"/>
      <w:r>
        <w:rPr>
          <w:rFonts w:ascii="Times New Roman" w:hAnsi="Times New Roman"/>
          <w:sz w:val="24"/>
          <w:szCs w:val="24"/>
        </w:rPr>
        <w:t xml:space="preserve"> și  metode centrate pe acțiune, cum ar fi exercițiile, activitățile practice și gestiunea de situații complexe în autonomie și în grup. </w:t>
      </w:r>
    </w:p>
    <w:p w14:paraId="57508C89" w14:textId="77777777" w:rsidR="003148EF" w:rsidRDefault="0000000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Activitatea de predare va include prelegeri susținute cu ajutorul prezentărilor PowerPoint și al materialelor video, iar fiecare curs va începe cu o scurtă recapitulare a capitolelor anterioare, punându-se accent pe conceptele discutate în sesiunea precedentă.</w:t>
      </w:r>
    </w:p>
    <w:p w14:paraId="482C3C1C" w14:textId="77777777" w:rsidR="003148EF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Prezentările utilizează imagini și scheme, astfel încât informațiile prezentate să fie ușor de înțeles și asimilat.</w:t>
      </w:r>
    </w:p>
    <w:p w14:paraId="640ADDEE" w14:textId="77777777" w:rsidR="003148EF" w:rsidRDefault="0000000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Această disciplină acoperă informații și activități practice menite să-i sprijine pe studenți în eforturile de învățare și de dezvoltare a unor relații optime de colaborare și comunicare într-un climat favorabil învățării prin descoperire. </w:t>
      </w:r>
    </w:p>
    <w:p w14:paraId="0FF0D28C" w14:textId="77777777" w:rsidR="003148EF" w:rsidRDefault="0000000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 va avea în vedere exersarea abilităților de ascultare activă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comunicare asertivă,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mecanismelor de construcție a feedback-ului, ca modalități de reglare comportamentală în situații diverse și de adaptare a demersului pedagogic la nevoile de învățare ale studenților.</w:t>
      </w:r>
    </w:p>
    <w:p w14:paraId="24CA0B98" w14:textId="77777777" w:rsidR="003148EF" w:rsidRDefault="000000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 va exersa abilitatea de lucru în echipă</w:t>
      </w:r>
      <w:r>
        <w:rPr>
          <w:rFonts w:ascii="Times New Roman" w:hAnsi="Times New Roman"/>
          <w:color w:val="000000"/>
          <w:sz w:val="24"/>
          <w:szCs w:val="24"/>
        </w:rPr>
        <w:t xml:space="preserve"> pentru rezolvarea diferitelor  sarcini de învățare.</w:t>
      </w:r>
    </w:p>
    <w:p w14:paraId="38442568" w14:textId="77777777" w:rsidR="00D12025" w:rsidRDefault="00D1202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65FE31" w14:textId="77777777" w:rsidR="00D12025" w:rsidRDefault="00D1202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336210" w14:textId="77777777" w:rsidR="00D12025" w:rsidRDefault="00D1202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D04EF8" w14:textId="77777777" w:rsidR="00D12025" w:rsidRDefault="00D1202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B87F25" w14:textId="77777777" w:rsidR="00D12025" w:rsidRDefault="00D1202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2B8BAD" w14:textId="77777777" w:rsidR="003148EF" w:rsidRDefault="000000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 Conținuturi</w:t>
      </w:r>
    </w:p>
    <w:p w14:paraId="7F9A544B" w14:textId="77777777" w:rsidR="003148EF" w:rsidRDefault="003148EF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399"/>
        <w:gridCol w:w="857"/>
      </w:tblGrid>
      <w:tr w:rsidR="003148EF" w14:paraId="59609C8E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14:paraId="5EA0C98A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3148EF" w14:paraId="472E91BC" w14:textId="77777777">
        <w:trPr>
          <w:jc w:val="center"/>
        </w:trPr>
        <w:tc>
          <w:tcPr>
            <w:tcW w:w="1271" w:type="dxa"/>
            <w:vAlign w:val="center"/>
          </w:tcPr>
          <w:p w14:paraId="6A62E33A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6EB41AA2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Conținutul</w:t>
            </w:r>
          </w:p>
        </w:tc>
        <w:tc>
          <w:tcPr>
            <w:tcW w:w="857" w:type="dxa"/>
            <w:vAlign w:val="center"/>
          </w:tcPr>
          <w:p w14:paraId="0E6EAEA4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3148EF" w14:paraId="03003C26" w14:textId="77777777">
        <w:trPr>
          <w:trHeight w:val="704"/>
          <w:jc w:val="center"/>
        </w:trPr>
        <w:tc>
          <w:tcPr>
            <w:tcW w:w="1271" w:type="dxa"/>
            <w:vAlign w:val="center"/>
          </w:tcPr>
          <w:p w14:paraId="6099B010" w14:textId="77777777" w:rsidR="003148EF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3043CB1" w14:textId="77777777" w:rsidR="003148EF" w:rsidRDefault="0000000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Lingvistica: obiect de studiu, obiective, domenii,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relaţii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cu alte discipline. Câteva concepte cheie: semn lingvistic, semnificat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semnificant, arbitrar, sintagmatic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paradigmatic, sincronie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diacronie, unitate distinctivă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semnificativă </w:t>
            </w:r>
          </w:p>
        </w:tc>
        <w:tc>
          <w:tcPr>
            <w:tcW w:w="857" w:type="dxa"/>
          </w:tcPr>
          <w:p w14:paraId="549914D6" w14:textId="77777777" w:rsidR="003148EF" w:rsidRDefault="003148EF">
            <w:pPr>
              <w:pStyle w:val="TableParagraph"/>
              <w:spacing w:before="1" w:line="206" w:lineRule="exact"/>
              <w:ind w:left="150" w:right="126" w:firstLine="9"/>
              <w:rPr>
                <w:b/>
                <w:bCs/>
                <w:sz w:val="24"/>
                <w:szCs w:val="24"/>
              </w:rPr>
            </w:pPr>
          </w:p>
          <w:p w14:paraId="0FC13AFA" w14:textId="77777777" w:rsidR="003148EF" w:rsidRDefault="0000000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48EF" w14:paraId="462AEDDB" w14:textId="77777777">
        <w:trPr>
          <w:jc w:val="center"/>
        </w:trPr>
        <w:tc>
          <w:tcPr>
            <w:tcW w:w="1271" w:type="dxa"/>
            <w:vAlign w:val="center"/>
          </w:tcPr>
          <w:p w14:paraId="3B10418A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79AF2CC3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Teorii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şcoli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lingvistice : structuralismul, concepte, instrumente,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contribuţii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la analiza lingvistică. Generativismul, concepte, instrumente,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contribuţii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la analiza lingvistică.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Lingvişti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străini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români</w:t>
            </w:r>
          </w:p>
          <w:p w14:paraId="50553FAE" w14:textId="77777777" w:rsidR="003148EF" w:rsidRDefault="003148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7" w:type="dxa"/>
          </w:tcPr>
          <w:p w14:paraId="7178E660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48EF" w14:paraId="7F1F6B52" w14:textId="77777777">
        <w:trPr>
          <w:jc w:val="center"/>
        </w:trPr>
        <w:tc>
          <w:tcPr>
            <w:tcW w:w="1271" w:type="dxa"/>
            <w:vAlign w:val="center"/>
          </w:tcPr>
          <w:p w14:paraId="77F3C37F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5D9FD047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Fonetică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fonologie: sunet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fonem,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definiţie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caracterizare, pereche minimală, trăsătură distinctivă, trăsătură pertinentă, unitate discretă,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corelaţia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şi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distribuţia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variaţia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neutralizarea, distribuire lacunară). Morfologie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lexicologie: moneme, morfeme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lexeme. Sintaxă: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funcţie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sintactică, rol semantic, argument, actant</w:t>
            </w:r>
          </w:p>
          <w:p w14:paraId="5706186C" w14:textId="77777777" w:rsidR="003148EF" w:rsidRDefault="00314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14:paraId="1FE3BEE7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48EF" w14:paraId="45BBF8AA" w14:textId="77777777">
        <w:trPr>
          <w:jc w:val="center"/>
        </w:trPr>
        <w:tc>
          <w:tcPr>
            <w:tcW w:w="1271" w:type="dxa"/>
            <w:vAlign w:val="center"/>
          </w:tcPr>
          <w:p w14:paraId="73652CF6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0B7AC318" w14:textId="77777777" w:rsidR="003148EF" w:rsidRDefault="003148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9B2E94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Limbile lumii. Limbă/ dialect. Apariția și dispariția limbilor. Clasificare limbilor după statutul lor: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indigenă/ limbă imigrantă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 xml:space="preserve">imbă vernaculară – locală/ limba vehiculară, </w:t>
            </w:r>
            <w:proofErr w:type="spellStart"/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lingua</w:t>
            </w:r>
            <w:proofErr w:type="spellEnd"/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 xml:space="preserve"> franca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majoritară/ limbă minoritară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oficială/ limbă non-oficială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standard/ limbă non-standard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comună/ varietăți regionale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maternă/ limbă secundă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 xml:space="preserve">imbă mixtă/ limbă pură </w:t>
            </w:r>
          </w:p>
        </w:tc>
        <w:tc>
          <w:tcPr>
            <w:tcW w:w="857" w:type="dxa"/>
          </w:tcPr>
          <w:p w14:paraId="7F56F32D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3148EF" w14:paraId="75428800" w14:textId="77777777">
        <w:trPr>
          <w:jc w:val="center"/>
        </w:trPr>
        <w:tc>
          <w:tcPr>
            <w:tcW w:w="1271" w:type="dxa"/>
            <w:vAlign w:val="center"/>
          </w:tcPr>
          <w:p w14:paraId="573F5A36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3474BC42" w14:textId="77777777" w:rsidR="003148EF" w:rsidRDefault="003148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67065E" w14:textId="77777777" w:rsidR="003148EF" w:rsidRPr="00365307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Originea limbilor. Familii de limbi. Limbi naturale, limbi artificiale si universalii lingvistice</w:t>
            </w:r>
          </w:p>
        </w:tc>
        <w:tc>
          <w:tcPr>
            <w:tcW w:w="857" w:type="dxa"/>
            <w:vAlign w:val="center"/>
          </w:tcPr>
          <w:p w14:paraId="746C2E8B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48EF" w14:paraId="5E079E0B" w14:textId="77777777">
        <w:trPr>
          <w:jc w:val="center"/>
        </w:trPr>
        <w:tc>
          <w:tcPr>
            <w:tcW w:w="1271" w:type="dxa"/>
            <w:vAlign w:val="center"/>
          </w:tcPr>
          <w:p w14:paraId="14684B6F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0022964E" w14:textId="77777777" w:rsidR="003148EF" w:rsidRDefault="003148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ECCB8F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Proprietatile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limbilor naturale: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polisemie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omonimie, ambiguitate,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expri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mare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idiomatic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figurativitate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argumentativita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utilizare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ludica</w:t>
            </w:r>
            <w:proofErr w:type="spellEnd"/>
          </w:p>
        </w:tc>
        <w:tc>
          <w:tcPr>
            <w:tcW w:w="857" w:type="dxa"/>
            <w:vAlign w:val="center"/>
          </w:tcPr>
          <w:p w14:paraId="1C4A00A6" w14:textId="77777777" w:rsidR="003148EF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148EF" w14:paraId="1A0CAE9C" w14:textId="77777777">
        <w:trPr>
          <w:jc w:val="center"/>
        </w:trPr>
        <w:tc>
          <w:tcPr>
            <w:tcW w:w="1271" w:type="dxa"/>
          </w:tcPr>
          <w:p w14:paraId="6546FF9C" w14:textId="77777777" w:rsidR="003148EF" w:rsidRDefault="0031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6FC8E7EC" w14:textId="77777777" w:rsidR="003148EF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09764A4A" w14:textId="77777777" w:rsidR="003148EF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3148EF" w14:paraId="3F114FC3" w14:textId="77777777">
        <w:trPr>
          <w:jc w:val="center"/>
        </w:trPr>
        <w:tc>
          <w:tcPr>
            <w:tcW w:w="10527" w:type="dxa"/>
            <w:gridSpan w:val="3"/>
          </w:tcPr>
          <w:p w14:paraId="73935336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75EC35D3" w14:textId="77777777" w:rsidR="003148EF" w:rsidRPr="00365307" w:rsidRDefault="00000000" w:rsidP="00EC03F2">
            <w:pPr>
              <w:spacing w:after="0" w:line="240" w:lineRule="auto"/>
              <w:ind w:left="3057" w:hanging="300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BIZU, C., 2022, </w:t>
            </w:r>
            <w:r w:rsidRPr="0036530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Apprendre à traduire des textes spécialisés,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Studii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gramatic</w:t>
            </w:r>
            <w:r w:rsidRPr="00365307">
              <w:rPr>
                <w:rFonts w:ascii="Arial Narrow" w:hAnsi="Arial Narrow" w:cs="Arial Narrow"/>
                <w:sz w:val="24"/>
                <w:szCs w:val="24"/>
                <w:lang w:val="fr-FR"/>
              </w:rPr>
              <w:t>ă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contrastiv</w:t>
            </w:r>
            <w:r w:rsidRPr="00365307">
              <w:rPr>
                <w:rFonts w:ascii="Arial Narrow" w:hAnsi="Arial Narrow" w:cs="Arial Narrow"/>
                <w:sz w:val="24"/>
                <w:szCs w:val="24"/>
                <w:lang w:val="fr-FR"/>
              </w:rPr>
              <w:t>ă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nr. 37/2022, 56-65 </w:t>
            </w:r>
          </w:p>
          <w:p w14:paraId="01D9DF8F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CHARADEAU, P., 1992, </w:t>
            </w:r>
            <w:r>
              <w:rPr>
                <w:rStyle w:val="Emphasis"/>
                <w:rFonts w:ascii="Times New Roman" w:hAnsi="Times New Roman"/>
                <w:sz w:val="24"/>
                <w:szCs w:val="24"/>
                <w:lang w:val="fr-FR"/>
              </w:rPr>
              <w:t>Grammaire du sens et de l’expression,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Paris, Hachette</w:t>
            </w:r>
          </w:p>
          <w:p w14:paraId="1E6226D3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COMĂNESCU (ŞERBĂNICĂ), F., 2010,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relation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sujet-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objet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français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contemporain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réseaux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syntactico-sémantiques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Editura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Universităţii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din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Bucureşti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6783722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65307">
              <w:rPr>
                <w:rFonts w:ascii="Times New Roman" w:hAnsi="Times New Roman"/>
                <w:i/>
                <w:sz w:val="24"/>
                <w:szCs w:val="24"/>
              </w:rPr>
              <w:t>COSTACHESCU, A., 2019</w:t>
            </w:r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Pragmatica lingvistică. Teorii, dezbateri, exemple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Institutul European, Iași</w:t>
            </w:r>
          </w:p>
          <w:p w14:paraId="3CE7F2F6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CRISTEA, D., 2024, </w:t>
            </w:r>
            <w:r w:rsidRPr="00365307">
              <w:rPr>
                <w:rFonts w:ascii="Times New Roman" w:hAnsi="Times New Roman"/>
                <w:i/>
                <w:sz w:val="24"/>
                <w:szCs w:val="24"/>
              </w:rPr>
              <w:t xml:space="preserve">Limba ca mecanism cognitiv si cultural: analize si </w:t>
            </w:r>
            <w:proofErr w:type="spellStart"/>
            <w:r w:rsidRPr="00365307">
              <w:rPr>
                <w:rFonts w:ascii="Times New Roman" w:hAnsi="Times New Roman"/>
                <w:i/>
                <w:sz w:val="24"/>
                <w:szCs w:val="24"/>
              </w:rPr>
              <w:t>aplicabilitati</w:t>
            </w:r>
            <w:proofErr w:type="spellEnd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, Analele </w:t>
            </w:r>
            <w:proofErr w:type="spellStart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>Universitatii</w:t>
            </w:r>
            <w:proofErr w:type="spellEnd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 din Craiova, seria </w:t>
            </w:r>
            <w:proofErr w:type="spellStart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>Stiinte</w:t>
            </w:r>
            <w:proofErr w:type="spellEnd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 filologice, Lingvistica, anul LXVI, nr 1-2/ 2024 </w:t>
            </w:r>
          </w:p>
          <w:p w14:paraId="29609884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 xml:space="preserve">DINCA, D., 2020, </w:t>
            </w:r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Adjectif épithète et subjectivité: approche sémantico-syntaxiques, </w:t>
            </w:r>
            <w:proofErr w:type="spellStart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Analele</w:t>
            </w:r>
            <w:proofErr w:type="spellEnd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Universitatii</w:t>
            </w:r>
            <w:proofErr w:type="spellEnd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din</w:t>
            </w:r>
            <w:proofErr w:type="spellEnd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Craiova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Seria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Stiinte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filologice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Langues et littératures romanes, An XXIV, nr.  1/ 2020, </w:t>
            </w:r>
            <w:r w:rsidRPr="0036530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53-74</w:t>
            </w:r>
          </w:p>
          <w:p w14:paraId="79C7CEED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FîNARU, D., 2015,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pt-BR"/>
              </w:rPr>
              <w:t>Lingvistica limbilor lumii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, Institutul European, Iaşi </w:t>
            </w:r>
          </w:p>
          <w:p w14:paraId="015A452D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FUCHS, C., LE GOFFIC, P., 1992,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Les linguistiques contemporaines,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Hachette</w:t>
            </w:r>
          </w:p>
          <w:p w14:paraId="7F1C7230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GREVISSE, M.,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ed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după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1993),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Le Bon Usage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, DUCULOT, Paris</w:t>
            </w:r>
          </w:p>
          <w:p w14:paraId="0155870A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HOBJILA, A., 2012,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pt-BR"/>
              </w:rPr>
              <w:t>Limba romana. Repere teoretice si aplicatii,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Institutul European, Iasi </w:t>
            </w:r>
          </w:p>
          <w:p w14:paraId="492A435A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ICONARU, A. M., 2023, </w:t>
            </w:r>
            <w:r w:rsidRPr="0036530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Traduire les locatifs. Approche contrastive français-roumain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54-59,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Language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lastRenderedPageBreak/>
              <w:t xml:space="preserve">and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literature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European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Landmarcks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of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identity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nr 32/ 2023   </w:t>
            </w:r>
          </w:p>
          <w:p w14:paraId="7566C0CA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MANOLACHE, S. A., 2023, </w:t>
            </w:r>
            <w:r w:rsidRPr="0036530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jeu avec les registres de langue: source d’humour et casse-tête pour les traducteurs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72-81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Analele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Universitatii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din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Craiova,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Seria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Stiinte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filologice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Langues et littératures romanes, An XXVII, nr.  1/ 2023                                                                               </w:t>
            </w:r>
          </w:p>
          <w:p w14:paraId="01FEFCAC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MOESCHLER, Jacques et AUCHLIN, Antoine (1997),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Introduction à la linguistique contemporaine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Aramn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Colin, Paris</w:t>
            </w:r>
          </w:p>
          <w:p w14:paraId="2E300C8E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OPRESCU, M.A., 2021, </w:t>
            </w:r>
            <w:r w:rsidRPr="0036530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langage universel de la publicité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Dialogos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Vol XXII, no 38/ 2021                                                                                                                </w:t>
            </w:r>
          </w:p>
          <w:p w14:paraId="045E74AA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PAŞTIN, I., 2013,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Syntaxe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français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contemporain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II. De 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phrase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simple à 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phrase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complexe,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Editura PRO UNIVERSITARIA,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Bucureşti</w:t>
            </w:r>
            <w:proofErr w:type="spellEnd"/>
          </w:p>
          <w:p w14:paraId="36AE5668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RIEGEL, M., PELLAT, J-C., RIOUL, R., 1994,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Grammaire méthodique du français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, PUF, Paris</w:t>
            </w:r>
          </w:p>
          <w:p w14:paraId="5935938B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SERBANICA, F., 2013, </w:t>
            </w:r>
            <w:r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Le verbe dans le français actuel, mode, temps, aspect,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Editura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Universitaria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Craiova</w:t>
            </w:r>
          </w:p>
          <w:p w14:paraId="776A2B70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UNGUREANU, C., 2020,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Sociolingvistica contemporana.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Institutul European, Iasi </w:t>
            </w:r>
          </w:p>
        </w:tc>
      </w:tr>
    </w:tbl>
    <w:p w14:paraId="162DD138" w14:textId="77777777" w:rsidR="003148EF" w:rsidRDefault="00314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399"/>
        <w:gridCol w:w="857"/>
      </w:tblGrid>
      <w:tr w:rsidR="003148EF" w14:paraId="43E3EBA7" w14:textId="77777777">
        <w:trPr>
          <w:trHeight w:val="310"/>
          <w:jc w:val="center"/>
        </w:trPr>
        <w:tc>
          <w:tcPr>
            <w:tcW w:w="10527" w:type="dxa"/>
            <w:gridSpan w:val="3"/>
            <w:vAlign w:val="center"/>
          </w:tcPr>
          <w:p w14:paraId="76C021F7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LABORATOR/ SEMINAR/PROIECT</w:t>
            </w:r>
          </w:p>
        </w:tc>
      </w:tr>
      <w:tr w:rsidR="003148EF" w14:paraId="70169E4D" w14:textId="77777777">
        <w:trPr>
          <w:trHeight w:val="310"/>
          <w:jc w:val="center"/>
        </w:trPr>
        <w:tc>
          <w:tcPr>
            <w:tcW w:w="1271" w:type="dxa"/>
            <w:vAlign w:val="center"/>
          </w:tcPr>
          <w:p w14:paraId="19D4474D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399" w:type="dxa"/>
            <w:vAlign w:val="center"/>
          </w:tcPr>
          <w:p w14:paraId="7FC02272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Conținutul</w:t>
            </w:r>
          </w:p>
        </w:tc>
        <w:tc>
          <w:tcPr>
            <w:tcW w:w="857" w:type="dxa"/>
            <w:vAlign w:val="center"/>
          </w:tcPr>
          <w:p w14:paraId="08F66894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3148EF" w14:paraId="42720310" w14:textId="77777777">
        <w:trPr>
          <w:trHeight w:val="704"/>
          <w:jc w:val="center"/>
        </w:trPr>
        <w:tc>
          <w:tcPr>
            <w:tcW w:w="1271" w:type="dxa"/>
            <w:vAlign w:val="center"/>
          </w:tcPr>
          <w:p w14:paraId="2EC3D414" w14:textId="77777777" w:rsidR="003148EF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29ABD085" w14:textId="77777777" w:rsidR="003148EF" w:rsidRDefault="0000000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Lingvistica: obiect de studiu, obiective, domenii,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relaţii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cu alte discipline. Câteva concepte cheie: semn lingvistic, semnificat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semnificant, arbitrar, sintagmatic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paradigmatic, sincronie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diacronie, unitate distinctivă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semnificativă </w:t>
            </w:r>
          </w:p>
        </w:tc>
        <w:tc>
          <w:tcPr>
            <w:tcW w:w="857" w:type="dxa"/>
          </w:tcPr>
          <w:p w14:paraId="3F6B3C35" w14:textId="77777777" w:rsidR="003148EF" w:rsidRDefault="003148EF">
            <w:pPr>
              <w:pStyle w:val="TableParagraph"/>
              <w:spacing w:before="1" w:line="206" w:lineRule="exact"/>
              <w:ind w:left="150" w:right="126" w:firstLine="9"/>
              <w:rPr>
                <w:b/>
                <w:bCs/>
                <w:sz w:val="24"/>
                <w:szCs w:val="24"/>
              </w:rPr>
            </w:pPr>
          </w:p>
          <w:p w14:paraId="0FF19872" w14:textId="77777777" w:rsidR="003148EF" w:rsidRDefault="0000000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48EF" w14:paraId="6C7B2A89" w14:textId="77777777">
        <w:trPr>
          <w:jc w:val="center"/>
        </w:trPr>
        <w:tc>
          <w:tcPr>
            <w:tcW w:w="1271" w:type="dxa"/>
            <w:vAlign w:val="center"/>
          </w:tcPr>
          <w:p w14:paraId="2AEC58C0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81592B8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Teorii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şcoli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lingvistice : structuralismul, concepte, instrumente,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contribuţii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la analiza lingvistică. Generativismul, concepte, instrumente,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contribuţii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la analiza lingvistică.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Lingvişti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străini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români</w:t>
            </w:r>
          </w:p>
        </w:tc>
        <w:tc>
          <w:tcPr>
            <w:tcW w:w="857" w:type="dxa"/>
          </w:tcPr>
          <w:p w14:paraId="7EAA75EE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48EF" w14:paraId="048E25D9" w14:textId="77777777">
        <w:trPr>
          <w:jc w:val="center"/>
        </w:trPr>
        <w:tc>
          <w:tcPr>
            <w:tcW w:w="1271" w:type="dxa"/>
            <w:vAlign w:val="center"/>
          </w:tcPr>
          <w:p w14:paraId="4C1BCC5E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617C2310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Fonetică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fonologie: sunet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fonem,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definiţie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caracterizare, pereche minimală, trăsătură distinctivă, trăsătură pertinentă, unitate discretă,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corelaţia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şi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distribuţia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variaţia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neutralizarea, distribuire lacunară). Morfologie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lexicologie: moneme, morfeme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lexeme. Sintaxă: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funcţie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sintactică, rol semantic, argument, actant</w:t>
            </w:r>
          </w:p>
        </w:tc>
        <w:tc>
          <w:tcPr>
            <w:tcW w:w="857" w:type="dxa"/>
          </w:tcPr>
          <w:p w14:paraId="725A12BF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48EF" w14:paraId="696243BA" w14:textId="77777777">
        <w:trPr>
          <w:jc w:val="center"/>
        </w:trPr>
        <w:tc>
          <w:tcPr>
            <w:tcW w:w="1271" w:type="dxa"/>
            <w:vAlign w:val="center"/>
          </w:tcPr>
          <w:p w14:paraId="5C4E9E11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4F12E0C5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Limbile lumii. Limbă/ dialect. Apariția și dispariția limbilor. Clasificare limbilor după statutul lor: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indigenă/ limbă imigrantă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 xml:space="preserve">imbă vernaculară – locală/ limba vehiculară, </w:t>
            </w:r>
            <w:proofErr w:type="spellStart"/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lingua</w:t>
            </w:r>
            <w:proofErr w:type="spellEnd"/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 xml:space="preserve"> franca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majoritară/ limbă minoritară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oficială/ limbă non-oficială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standard/ limbă non-standard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comună/ varietăți regionale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>imbă maternă/ limbă secundă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65307">
              <w:rPr>
                <w:rFonts w:ascii="Times New Roman" w:hAnsi="Times New Roman"/>
                <w:bCs/>
                <w:sz w:val="24"/>
                <w:szCs w:val="24"/>
              </w:rPr>
              <w:t xml:space="preserve">imbă mixtă/ limbă pură </w:t>
            </w:r>
          </w:p>
        </w:tc>
        <w:tc>
          <w:tcPr>
            <w:tcW w:w="857" w:type="dxa"/>
          </w:tcPr>
          <w:p w14:paraId="2245C34E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3148EF" w14:paraId="05F41F6D" w14:textId="77777777">
        <w:trPr>
          <w:jc w:val="center"/>
        </w:trPr>
        <w:tc>
          <w:tcPr>
            <w:tcW w:w="1271" w:type="dxa"/>
            <w:vAlign w:val="center"/>
          </w:tcPr>
          <w:p w14:paraId="79CD1FD7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4D4B832D" w14:textId="77777777" w:rsidR="003148EF" w:rsidRPr="00365307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Originea limbilor. Familii de limbi. Limbi naturale, limbi artificiale si universalii lingvistice</w:t>
            </w:r>
          </w:p>
        </w:tc>
        <w:tc>
          <w:tcPr>
            <w:tcW w:w="857" w:type="dxa"/>
            <w:vAlign w:val="center"/>
          </w:tcPr>
          <w:p w14:paraId="64F429CA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48EF" w14:paraId="0BF01EA5" w14:textId="77777777">
        <w:trPr>
          <w:jc w:val="center"/>
        </w:trPr>
        <w:tc>
          <w:tcPr>
            <w:tcW w:w="1271" w:type="dxa"/>
            <w:vAlign w:val="center"/>
          </w:tcPr>
          <w:p w14:paraId="01664170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4AE918F0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Proprietatile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limbilor naturale: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polisemie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omonimie, ambiguitate,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expri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mare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idiomatic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figurativitate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argumentativita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utilizare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ludica</w:t>
            </w:r>
            <w:proofErr w:type="spellEnd"/>
          </w:p>
        </w:tc>
        <w:tc>
          <w:tcPr>
            <w:tcW w:w="857" w:type="dxa"/>
            <w:vAlign w:val="center"/>
          </w:tcPr>
          <w:p w14:paraId="6B6E9251" w14:textId="77777777" w:rsidR="003148EF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148EF" w14:paraId="7409648A" w14:textId="77777777">
        <w:trPr>
          <w:jc w:val="center"/>
        </w:trPr>
        <w:tc>
          <w:tcPr>
            <w:tcW w:w="1271" w:type="dxa"/>
          </w:tcPr>
          <w:p w14:paraId="15D4651A" w14:textId="77777777" w:rsidR="003148EF" w:rsidRDefault="0031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10376306" w14:textId="77777777" w:rsidR="003148EF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37DEA915" w14:textId="77777777" w:rsidR="003148EF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3148EF" w14:paraId="3F91EFAE" w14:textId="77777777">
        <w:trPr>
          <w:jc w:val="center"/>
        </w:trPr>
        <w:tc>
          <w:tcPr>
            <w:tcW w:w="10527" w:type="dxa"/>
            <w:gridSpan w:val="3"/>
          </w:tcPr>
          <w:p w14:paraId="27630123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1C2F7110" w14:textId="77777777" w:rsidR="003148EF" w:rsidRDefault="003148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3112204" w14:textId="717DB506" w:rsidR="003148EF" w:rsidRPr="00365307" w:rsidRDefault="00000000" w:rsidP="00EC03F2">
            <w:pPr>
              <w:spacing w:after="0" w:line="240" w:lineRule="auto"/>
              <w:ind w:leftChars="6" w:left="13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BIZU, C., 2022, </w:t>
            </w:r>
            <w:r w:rsidRPr="0036530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Apprendre à traduire des textes spécialisés,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Studii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gramatic</w:t>
            </w:r>
            <w:r w:rsidRPr="00365307">
              <w:rPr>
                <w:rFonts w:ascii="Arial Narrow" w:hAnsi="Arial Narrow" w:cs="Arial Narrow"/>
                <w:sz w:val="24"/>
                <w:szCs w:val="24"/>
                <w:lang w:val="fr-FR"/>
              </w:rPr>
              <w:t>ă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contrastiv</w:t>
            </w:r>
            <w:r w:rsidRPr="00365307">
              <w:rPr>
                <w:rFonts w:ascii="Arial Narrow" w:hAnsi="Arial Narrow" w:cs="Arial Narrow"/>
                <w:sz w:val="24"/>
                <w:szCs w:val="24"/>
                <w:lang w:val="fr-FR"/>
              </w:rPr>
              <w:t>ă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, nr. 37/2022,</w:t>
            </w:r>
            <w:r w:rsidR="00EC03F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56-65 </w:t>
            </w:r>
          </w:p>
          <w:p w14:paraId="2352DDEE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CHARADEAU, P., 1992, </w:t>
            </w:r>
            <w:r>
              <w:rPr>
                <w:rStyle w:val="Emphasis"/>
                <w:rFonts w:ascii="Times New Roman" w:hAnsi="Times New Roman"/>
                <w:sz w:val="24"/>
                <w:szCs w:val="24"/>
                <w:lang w:val="fr-FR"/>
              </w:rPr>
              <w:t>Grammaire du sens et de l’expression,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Paris, Hachette</w:t>
            </w:r>
          </w:p>
          <w:p w14:paraId="3D18AB35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COMĂNESCU (ŞERBĂNICĂ), F., 2010,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relation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sujet-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objet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français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contemporain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réseaux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syntactico-sémantiques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Editura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Universităţii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din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Bucureşti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766CEF7C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65307">
              <w:rPr>
                <w:rFonts w:ascii="Times New Roman" w:hAnsi="Times New Roman"/>
                <w:i/>
                <w:sz w:val="24"/>
                <w:szCs w:val="24"/>
              </w:rPr>
              <w:t>COSTACHESCU, A., 2019</w:t>
            </w:r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Pragmatica lingvistică. Teorii, dezbateri, exemple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Institutul European, Iași</w:t>
            </w:r>
          </w:p>
          <w:p w14:paraId="4C2C6314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CRISTEA, D., 2024, </w:t>
            </w:r>
            <w:r w:rsidRPr="00365307">
              <w:rPr>
                <w:rFonts w:ascii="Times New Roman" w:hAnsi="Times New Roman"/>
                <w:i/>
                <w:sz w:val="24"/>
                <w:szCs w:val="24"/>
              </w:rPr>
              <w:t xml:space="preserve">Limba ca mecanism cognitiv si cultural: analize si </w:t>
            </w:r>
            <w:proofErr w:type="spellStart"/>
            <w:r w:rsidRPr="00365307">
              <w:rPr>
                <w:rFonts w:ascii="Times New Roman" w:hAnsi="Times New Roman"/>
                <w:i/>
                <w:sz w:val="24"/>
                <w:szCs w:val="24"/>
              </w:rPr>
              <w:t>aplicabilitati</w:t>
            </w:r>
            <w:proofErr w:type="spellEnd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, Analele </w:t>
            </w:r>
            <w:proofErr w:type="spellStart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Universitatii</w:t>
            </w:r>
            <w:proofErr w:type="spellEnd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 din Craiova, seria </w:t>
            </w:r>
            <w:proofErr w:type="spellStart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>Stiinte</w:t>
            </w:r>
            <w:proofErr w:type="spellEnd"/>
            <w:r w:rsidRPr="00365307">
              <w:rPr>
                <w:rFonts w:ascii="Times New Roman" w:hAnsi="Times New Roman"/>
                <w:iCs/>
                <w:sz w:val="24"/>
                <w:szCs w:val="24"/>
              </w:rPr>
              <w:t xml:space="preserve"> filologice, Lingvistica, anul LXVI, nr 1-2/ 2024 </w:t>
            </w:r>
          </w:p>
          <w:p w14:paraId="5DE1D9FE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 xml:space="preserve">DINCA, D., 2020, </w:t>
            </w:r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Adjectif épithète et subjectivité: approche sémantico-syntaxiques, </w:t>
            </w:r>
            <w:proofErr w:type="spellStart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Analele</w:t>
            </w:r>
            <w:proofErr w:type="spellEnd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Universitatii</w:t>
            </w:r>
            <w:proofErr w:type="spellEnd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din</w:t>
            </w:r>
            <w:proofErr w:type="spellEnd"/>
            <w:r w:rsidRPr="0036530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Craiova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Seria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Stiinte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filologice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Langues et littératures romanes, An XXIV, nr.  1/ 2020, </w:t>
            </w:r>
            <w:r w:rsidRPr="00365307">
              <w:rPr>
                <w:rFonts w:ascii="Times New Roman" w:hAnsi="Times New Roman"/>
                <w:iCs/>
                <w:sz w:val="24"/>
                <w:szCs w:val="24"/>
                <w:lang w:val="fr-FR"/>
              </w:rPr>
              <w:t>53-74</w:t>
            </w:r>
          </w:p>
          <w:p w14:paraId="3C74DC69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FîNARU, D., 2015,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pt-BR"/>
              </w:rPr>
              <w:t>Lingvistica limbilor lumii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, Institutul European, Iaşi </w:t>
            </w:r>
          </w:p>
          <w:p w14:paraId="6A387AA3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FUCHS, C., LE GOFFIC, P., 1992,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Les linguistiques contemporaines,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Hachette</w:t>
            </w:r>
          </w:p>
          <w:p w14:paraId="13C5BEE5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GREVISSE, M.,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ed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după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1993),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Le Bon Usage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, DUCULOT, Paris</w:t>
            </w:r>
          </w:p>
          <w:p w14:paraId="24391E73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HOBJILA, A., 2012,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pt-BR"/>
              </w:rPr>
              <w:t>Limba romana. Repere teoretice si aplicatii,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Institutul European, Iasi </w:t>
            </w:r>
          </w:p>
          <w:p w14:paraId="3E51F1A7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ICONARU, A. M., 2023, </w:t>
            </w:r>
            <w:r w:rsidRPr="0036530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Traduire les locatifs. Approche contrastive français-roumain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54-59,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Language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and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literature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European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Landmarcks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of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identity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nr 32/ 2023   </w:t>
            </w:r>
          </w:p>
          <w:p w14:paraId="68B05F45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MANOLACHE, S. A., 2023, </w:t>
            </w:r>
            <w:r w:rsidRPr="0036530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jeu avec les registres de langue: source d’humour et casse-tête pour les traducteurs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72-81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Analele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Universitatii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din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Craiova,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Seria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Stiinte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filologice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Langues et littératures romanes, An XXVII, nr.  1/ 2023                                                                               </w:t>
            </w:r>
          </w:p>
          <w:p w14:paraId="5143BE78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MOESCHLER, Jacques et AUCHLIN, Antoine (1997),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Introduction à la linguistique contemporaine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Aramn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Colin, Paris</w:t>
            </w:r>
          </w:p>
          <w:p w14:paraId="2EEEEAB8" w14:textId="77777777" w:rsidR="003148EF" w:rsidRPr="00365307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OPRESCU, M.A., 2021, </w:t>
            </w:r>
            <w:r w:rsidRPr="00365307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 langage universel de la publicité</w:t>
            </w:r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>Dialogos</w:t>
            </w:r>
            <w:proofErr w:type="spellEnd"/>
            <w:r w:rsidRPr="0036530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Vol XXII, no 38/ 2021                                                                                                                </w:t>
            </w:r>
          </w:p>
          <w:p w14:paraId="1EAF689E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PAŞTIN, I., 2013,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Syntaxe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français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contemporain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II. De 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phrase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simple à 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phrase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complexe,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Editura PRO UNIVERSITARIA,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Bucureşti</w:t>
            </w:r>
            <w:proofErr w:type="spellEnd"/>
          </w:p>
          <w:p w14:paraId="4A4D2BB9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RIEGEL, M., PELLAT, J-C., RIOUL, R., 1994,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Grammaire méthodique du français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, PUF, Paris</w:t>
            </w:r>
          </w:p>
          <w:p w14:paraId="0D932623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SERBANICA, F., 2013, </w:t>
            </w:r>
            <w:r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Le verbe dans le français actuel, mode, temps, aspect,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Editura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Universitaria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Craiova</w:t>
            </w:r>
          </w:p>
          <w:p w14:paraId="612ABC98" w14:textId="77777777" w:rsidR="003148EF" w:rsidRDefault="00000000" w:rsidP="00EC03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UNGUREANU, C., 2020,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Sociolingvistica contemporana.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Institutul European, Iasi </w:t>
            </w:r>
          </w:p>
        </w:tc>
      </w:tr>
    </w:tbl>
    <w:p w14:paraId="383D3AD3" w14:textId="77777777" w:rsidR="003148EF" w:rsidRDefault="003148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068BFE" w14:textId="77777777" w:rsidR="003148EF" w:rsidRDefault="000000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363552DC" w14:textId="77777777" w:rsidR="003148EF" w:rsidRDefault="003148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800"/>
        <w:gridCol w:w="1689"/>
        <w:gridCol w:w="1501"/>
      </w:tblGrid>
      <w:tr w:rsidR="003148EF" w14:paraId="1611F1A4" w14:textId="77777777">
        <w:tc>
          <w:tcPr>
            <w:tcW w:w="2532" w:type="dxa"/>
          </w:tcPr>
          <w:p w14:paraId="36B8959E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800" w:type="dxa"/>
            <w:shd w:val="clear" w:color="auto" w:fill="D9D9D9" w:themeFill="background1" w:themeFillShade="D9"/>
          </w:tcPr>
          <w:p w14:paraId="6250A41D" w14:textId="77777777" w:rsidR="003148EF" w:rsidRDefault="0000000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1689" w:type="dxa"/>
          </w:tcPr>
          <w:p w14:paraId="4AB4E4F2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Metode de evaluare</w:t>
            </w:r>
          </w:p>
        </w:tc>
        <w:tc>
          <w:tcPr>
            <w:tcW w:w="1501" w:type="dxa"/>
          </w:tcPr>
          <w:p w14:paraId="18BFEDC9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3148EF" w14:paraId="48AC16A4" w14:textId="77777777">
        <w:trPr>
          <w:trHeight w:val="3445"/>
        </w:trPr>
        <w:tc>
          <w:tcPr>
            <w:tcW w:w="2532" w:type="dxa"/>
          </w:tcPr>
          <w:p w14:paraId="496FEE3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2800" w:type="dxa"/>
            <w:shd w:val="clear" w:color="auto" w:fill="D9D9D9" w:themeFill="background1" w:themeFillShade="D9"/>
          </w:tcPr>
          <w:p w14:paraId="6612219F" w14:textId="77777777" w:rsidR="003148EF" w:rsidRDefault="00000000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capacitatea de </w:t>
            </w:r>
            <w:proofErr w:type="spellStart"/>
            <w:r>
              <w:rPr>
                <w:sz w:val="20"/>
                <w:szCs w:val="20"/>
              </w:rPr>
              <w:t>asimiliare</w:t>
            </w:r>
            <w:proofErr w:type="spellEnd"/>
            <w:r>
              <w:rPr>
                <w:sz w:val="20"/>
                <w:szCs w:val="20"/>
              </w:rPr>
              <w:t xml:space="preserve"> și aplicare a </w:t>
            </w:r>
            <w:proofErr w:type="spellStart"/>
            <w:r>
              <w:rPr>
                <w:sz w:val="20"/>
                <w:szCs w:val="20"/>
              </w:rPr>
              <w:t>cunoştinţelor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învăţate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0A0BDB5" w14:textId="77777777" w:rsidR="003148EF" w:rsidRDefault="00000000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gradul de asimilare a limbajului de specialitate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capacitatea de comunicare pe temele cursului;</w:t>
            </w:r>
          </w:p>
          <w:p w14:paraId="119AA6A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capacitatea de a opera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cunoştinţele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asimilate în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complexe</w:t>
            </w:r>
          </w:p>
        </w:tc>
        <w:tc>
          <w:tcPr>
            <w:tcW w:w="1689" w:type="dxa"/>
          </w:tcPr>
          <w:p w14:paraId="74F7ABE7" w14:textId="77777777" w:rsidR="003148EF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Evaluare </w:t>
            </w:r>
            <w:r w:rsidRPr="00365307">
              <w:rPr>
                <w:rFonts w:ascii="Times New Roman" w:hAnsi="Times New Roman"/>
                <w:sz w:val="20"/>
                <w:szCs w:val="20"/>
                <w:lang w:val="fr-FR"/>
              </w:rPr>
              <w:t>continu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5C8AC450" w14:textId="77777777" w:rsidR="003148EF" w:rsidRDefault="003148EF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529A1398" w14:textId="77777777" w:rsidR="003148EF" w:rsidRDefault="0000000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Evaluare sumativă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 încheierea perioadei de studiu al disciplinei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– probă orală</w:t>
            </w:r>
          </w:p>
        </w:tc>
        <w:tc>
          <w:tcPr>
            <w:tcW w:w="1501" w:type="dxa"/>
          </w:tcPr>
          <w:p w14:paraId="7BEE8296" w14:textId="77777777" w:rsidR="003148EF" w:rsidRDefault="003148EF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</w:p>
          <w:p w14:paraId="0814A291" w14:textId="77777777" w:rsidR="003148EF" w:rsidRDefault="00000000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0%</w:t>
            </w:r>
          </w:p>
          <w:p w14:paraId="1AAD41B6" w14:textId="77777777" w:rsidR="003148EF" w:rsidRDefault="003148E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03BE9CF7" w14:textId="77777777" w:rsidR="003148EF" w:rsidRDefault="003148E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42986BE6" w14:textId="77777777" w:rsidR="003148EF" w:rsidRDefault="003148E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C702AEC" w14:textId="77777777" w:rsidR="003148EF" w:rsidRDefault="003148E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262B8DCE" w14:textId="77777777" w:rsidR="003148EF" w:rsidRDefault="003148E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FEBEB3B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3148EF" w14:paraId="0D355CA1" w14:textId="77777777">
        <w:trPr>
          <w:trHeight w:val="530"/>
        </w:trPr>
        <w:tc>
          <w:tcPr>
            <w:tcW w:w="2532" w:type="dxa"/>
          </w:tcPr>
          <w:p w14:paraId="0CED741D" w14:textId="77777777" w:rsidR="003148EF" w:rsidRDefault="0000000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Seminar/laborator/proiect</w:t>
            </w:r>
          </w:p>
        </w:tc>
        <w:tc>
          <w:tcPr>
            <w:tcW w:w="2800" w:type="dxa"/>
            <w:shd w:val="clear" w:color="auto" w:fill="D9D9D9" w:themeFill="background1" w:themeFillShade="D9"/>
          </w:tcPr>
          <w:p w14:paraId="0C8C2A8B" w14:textId="77777777" w:rsidR="003148EF" w:rsidRDefault="00000000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capacitatea de </w:t>
            </w:r>
            <w:proofErr w:type="spellStart"/>
            <w:r>
              <w:rPr>
                <w:sz w:val="20"/>
                <w:szCs w:val="20"/>
              </w:rPr>
              <w:t>asimiliare</w:t>
            </w:r>
            <w:proofErr w:type="spellEnd"/>
            <w:r>
              <w:rPr>
                <w:sz w:val="20"/>
                <w:szCs w:val="20"/>
              </w:rPr>
              <w:t xml:space="preserve"> și aplicare a </w:t>
            </w:r>
            <w:proofErr w:type="spellStart"/>
            <w:r>
              <w:rPr>
                <w:sz w:val="20"/>
                <w:szCs w:val="20"/>
              </w:rPr>
              <w:t>cunoştinţelor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învăţate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7848DE33" w14:textId="77777777" w:rsidR="003148EF" w:rsidRDefault="00000000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gradul de asimilare a limbajului de specialitate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capacitatea de comunicare pe temele cursului;</w:t>
            </w:r>
          </w:p>
          <w:p w14:paraId="1E814437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capacitatea de a opera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cunoştinţele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asimilate în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complexe</w:t>
            </w:r>
          </w:p>
        </w:tc>
        <w:tc>
          <w:tcPr>
            <w:tcW w:w="1689" w:type="dxa"/>
          </w:tcPr>
          <w:p w14:paraId="6022A4DB" w14:textId="77777777" w:rsidR="003148EF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lastRenderedPageBreak/>
              <w:t xml:space="preserve">Evaluare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2C1B4C36" w14:textId="77777777" w:rsidR="003148EF" w:rsidRDefault="00000000">
            <w:pPr>
              <w:ind w:leftChars="65" w:left="243" w:right="144" w:hangingChars="50" w:hanging="10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Referat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</w:p>
          <w:p w14:paraId="2E47879D" w14:textId="77777777" w:rsidR="003148EF" w:rsidRDefault="00000000">
            <w:pPr>
              <w:ind w:leftChars="65" w:left="243" w:right="144" w:hangingChars="50" w:hanging="10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Teme</w:t>
            </w:r>
          </w:p>
        </w:tc>
        <w:tc>
          <w:tcPr>
            <w:tcW w:w="1501" w:type="dxa"/>
          </w:tcPr>
          <w:p w14:paraId="092A5D44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20% </w:t>
            </w:r>
          </w:p>
          <w:p w14:paraId="3948BB44" w14:textId="77777777" w:rsidR="003148EF" w:rsidRDefault="0031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644F712" w14:textId="77777777" w:rsidR="003148EF" w:rsidRDefault="0031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EC73F70" w14:textId="77777777" w:rsidR="003148EF" w:rsidRDefault="0031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CD9739F" w14:textId="77777777" w:rsidR="003148E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20%</w:t>
            </w:r>
          </w:p>
        </w:tc>
      </w:tr>
      <w:tr w:rsidR="003148EF" w14:paraId="54C46EC6" w14:textId="77777777">
        <w:tc>
          <w:tcPr>
            <w:tcW w:w="8522" w:type="dxa"/>
            <w:gridSpan w:val="4"/>
          </w:tcPr>
          <w:p w14:paraId="532F3300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="003148EF" w14:paraId="34525D84" w14:textId="77777777">
        <w:tc>
          <w:tcPr>
            <w:tcW w:w="8522" w:type="dxa"/>
            <w:gridSpan w:val="4"/>
          </w:tcPr>
          <w:p w14:paraId="0EDA91BA" w14:textId="77777777" w:rsidR="003148EF" w:rsidRDefault="000000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Obținerea a 50% din punctajul total.</w:t>
            </w:r>
          </w:p>
          <w:p w14:paraId="72154058" w14:textId="77777777" w:rsidR="003148EF" w:rsidRDefault="00000000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 xml:space="preserve">Obținerea a 50% din punctajul aferent activității pe parcursul semestrului: </w:t>
            </w:r>
          </w:p>
        </w:tc>
      </w:tr>
    </w:tbl>
    <w:p w14:paraId="56DA5A02" w14:textId="77777777" w:rsidR="003148EF" w:rsidRDefault="000000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87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3973"/>
        <w:gridCol w:w="3474"/>
      </w:tblGrid>
      <w:tr w:rsidR="003148EF" w14:paraId="2B3B4379" w14:textId="77777777">
        <w:tc>
          <w:tcPr>
            <w:tcW w:w="1314" w:type="dxa"/>
          </w:tcPr>
          <w:p w14:paraId="11BBDC6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3973" w:type="dxa"/>
          </w:tcPr>
          <w:p w14:paraId="6F029DC0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526ABC25" w14:textId="77777777" w:rsidR="003148EF" w:rsidRDefault="0031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14:paraId="63C0B8C5" w14:textId="2ADC053F" w:rsidR="003148EF" w:rsidRDefault="00000000">
            <w:pPr>
              <w:spacing w:after="0" w:line="240" w:lineRule="auto"/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aplicații</w:t>
            </w:r>
          </w:p>
          <w:p w14:paraId="737D5BE5" w14:textId="77777777" w:rsidR="003148EF" w:rsidRDefault="0031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8EF" w14:paraId="0B7E37EE" w14:textId="77777777">
        <w:tc>
          <w:tcPr>
            <w:tcW w:w="1314" w:type="dxa"/>
          </w:tcPr>
          <w:p w14:paraId="1B98465C" w14:textId="4719D699" w:rsidR="003148EF" w:rsidRPr="001F1A14" w:rsidRDefault="003C14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A14">
              <w:rPr>
                <w:rFonts w:ascii="Times New Roman" w:hAnsi="Times New Roman"/>
                <w:sz w:val="20"/>
                <w:szCs w:val="20"/>
              </w:rPr>
              <w:t>24.09.2025</w:t>
            </w:r>
            <w:r w:rsidRPr="001F1A14">
              <w:rPr>
                <w:rFonts w:ascii="Times New Roman" w:hAnsi="Times New Roman"/>
                <w:sz w:val="16"/>
                <w:szCs w:val="16"/>
              </w:rPr>
              <w:t xml:space="preserve">                                     </w:t>
            </w:r>
          </w:p>
        </w:tc>
        <w:tc>
          <w:tcPr>
            <w:tcW w:w="3973" w:type="dxa"/>
            <w:tcBorders>
              <w:bottom w:val="single" w:sz="4" w:space="0" w:color="auto"/>
            </w:tcBorders>
          </w:tcPr>
          <w:p w14:paraId="20A87F81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Florinela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Şerbănică</w:t>
            </w:r>
            <w:proofErr w:type="spellEnd"/>
          </w:p>
          <w:p w14:paraId="3BD00340" w14:textId="7DE7D75C" w:rsidR="005557FF" w:rsidRDefault="00555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14:paraId="177671B0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Florinela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Şerbănică</w:t>
            </w:r>
            <w:proofErr w:type="spellEnd"/>
          </w:p>
          <w:p w14:paraId="36198132" w14:textId="423DF269" w:rsidR="005557FF" w:rsidRDefault="005557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8EF" w14:paraId="04D1CAE9" w14:textId="77777777">
        <w:tc>
          <w:tcPr>
            <w:tcW w:w="1314" w:type="dxa"/>
          </w:tcPr>
          <w:p w14:paraId="043453FF" w14:textId="77777777" w:rsidR="003148EF" w:rsidRPr="001F1A14" w:rsidRDefault="0031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3" w:type="dxa"/>
            <w:tcBorders>
              <w:top w:val="single" w:sz="4" w:space="0" w:color="auto"/>
            </w:tcBorders>
          </w:tcPr>
          <w:p w14:paraId="66870965" w14:textId="77777777" w:rsidR="003148EF" w:rsidRDefault="0031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14:paraId="65804487" w14:textId="77777777" w:rsidR="003148EF" w:rsidRDefault="0031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8EF" w14:paraId="67A2F43E" w14:textId="77777777">
        <w:tc>
          <w:tcPr>
            <w:tcW w:w="1314" w:type="dxa"/>
          </w:tcPr>
          <w:p w14:paraId="7F61F447" w14:textId="77777777" w:rsidR="003148EF" w:rsidRPr="001F1A14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A14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</w:tc>
        <w:tc>
          <w:tcPr>
            <w:tcW w:w="7447" w:type="dxa"/>
            <w:gridSpan w:val="2"/>
          </w:tcPr>
          <w:p w14:paraId="6BE54B5D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56892D7D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Conf.univ.dr.LauraCîțu____________________________________________</w:t>
            </w:r>
          </w:p>
        </w:tc>
      </w:tr>
      <w:tr w:rsidR="003148EF" w14:paraId="0D16F326" w14:textId="77777777">
        <w:tc>
          <w:tcPr>
            <w:tcW w:w="1314" w:type="dxa"/>
          </w:tcPr>
          <w:p w14:paraId="7180D493" w14:textId="645A8532" w:rsidR="003148EF" w:rsidRPr="001F1A14" w:rsidRDefault="003C14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A14">
              <w:rPr>
                <w:rFonts w:ascii="Times New Roman" w:hAnsi="Times New Roman"/>
                <w:sz w:val="20"/>
                <w:szCs w:val="20"/>
              </w:rPr>
              <w:t>24.09.2025</w:t>
            </w:r>
            <w:r w:rsidRPr="001F1A14">
              <w:rPr>
                <w:rFonts w:ascii="Times New Roman" w:hAnsi="Times New Roman"/>
                <w:sz w:val="16"/>
                <w:szCs w:val="16"/>
              </w:rPr>
              <w:t xml:space="preserve">                                    </w:t>
            </w:r>
          </w:p>
        </w:tc>
        <w:tc>
          <w:tcPr>
            <w:tcW w:w="7447" w:type="dxa"/>
            <w:gridSpan w:val="2"/>
          </w:tcPr>
          <w:p w14:paraId="7667F460" w14:textId="77777777" w:rsidR="003148EF" w:rsidRDefault="00314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48EF" w14:paraId="14D784C7" w14:textId="77777777">
        <w:tc>
          <w:tcPr>
            <w:tcW w:w="1314" w:type="dxa"/>
          </w:tcPr>
          <w:p w14:paraId="447ABE6A" w14:textId="77777777" w:rsidR="003148EF" w:rsidRPr="001F1A14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A14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33E7B888" w14:textId="2C5F2C52" w:rsidR="003148EF" w:rsidRPr="001F1A14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A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433" w:rsidRPr="001F1A14">
              <w:rPr>
                <w:rFonts w:ascii="Times New Roman" w:hAnsi="Times New Roman"/>
                <w:sz w:val="20"/>
                <w:szCs w:val="20"/>
              </w:rPr>
              <w:t>29</w:t>
            </w:r>
            <w:r w:rsidRPr="001F1A14">
              <w:rPr>
                <w:rFonts w:ascii="Times New Roman" w:hAnsi="Times New Roman"/>
                <w:sz w:val="20"/>
                <w:szCs w:val="20"/>
              </w:rPr>
              <w:t>.</w:t>
            </w:r>
            <w:r w:rsidR="003C1433" w:rsidRPr="001F1A14">
              <w:rPr>
                <w:rFonts w:ascii="Times New Roman" w:hAnsi="Times New Roman"/>
                <w:sz w:val="20"/>
                <w:szCs w:val="20"/>
              </w:rPr>
              <w:t>09</w:t>
            </w:r>
            <w:r w:rsidRPr="001F1A14">
              <w:rPr>
                <w:rFonts w:ascii="Times New Roman" w:hAnsi="Times New Roman"/>
                <w:sz w:val="20"/>
                <w:szCs w:val="20"/>
              </w:rPr>
              <w:t>.202</w:t>
            </w:r>
            <w:r w:rsidR="003C1433" w:rsidRPr="001F1A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47" w:type="dxa"/>
            <w:gridSpan w:val="2"/>
            <w:tcBorders>
              <w:bottom w:val="single" w:sz="4" w:space="0" w:color="auto"/>
            </w:tcBorders>
          </w:tcPr>
          <w:p w14:paraId="5B9F12F2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Decan </w:t>
            </w:r>
          </w:p>
          <w:p w14:paraId="00A6AA14" w14:textId="77777777" w:rsidR="003148E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2B0D9306" w14:textId="77777777" w:rsidR="003148EF" w:rsidRDefault="003148EF"/>
    <w:p w14:paraId="42CE0C28" w14:textId="77777777" w:rsidR="003148EF" w:rsidRDefault="003148EF"/>
    <w:sectPr w:rsidR="003148E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1237F" w14:textId="77777777" w:rsidR="00F3777F" w:rsidRDefault="00F3777F">
      <w:pPr>
        <w:spacing w:line="240" w:lineRule="auto"/>
      </w:pPr>
      <w:r>
        <w:separator/>
      </w:r>
    </w:p>
  </w:endnote>
  <w:endnote w:type="continuationSeparator" w:id="0">
    <w:p w14:paraId="39BEA1A8" w14:textId="77777777" w:rsidR="00F3777F" w:rsidRDefault="00F377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12F26" w14:textId="77777777" w:rsidR="00F3777F" w:rsidRDefault="00F3777F">
      <w:pPr>
        <w:spacing w:after="0"/>
      </w:pPr>
      <w:r>
        <w:separator/>
      </w:r>
    </w:p>
  </w:footnote>
  <w:footnote w:type="continuationSeparator" w:id="0">
    <w:p w14:paraId="75A081A6" w14:textId="77777777" w:rsidR="00F3777F" w:rsidRDefault="00F3777F">
      <w:pPr>
        <w:spacing w:after="0"/>
      </w:pPr>
      <w:r>
        <w:continuationSeparator/>
      </w:r>
    </w:p>
  </w:footnote>
  <w:footnote w:id="1">
    <w:p w14:paraId="3F51552D" w14:textId="77777777" w:rsidR="003148EF" w:rsidRDefault="00000000">
      <w:pPr>
        <w:pStyle w:val="FootnoteText"/>
        <w:rPr>
          <w:i/>
          <w:color w:val="7F7F7F" w:themeColor="text1" w:themeTint="8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2E3D8660" w14:textId="77777777" w:rsidR="003148EF" w:rsidRDefault="00000000">
      <w:pPr>
        <w:pStyle w:val="FootnoteText"/>
        <w:rPr>
          <w:i/>
          <w:color w:val="7F7F7F" w:themeColor="text1" w:themeTint="8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Fundamentală / de domeniu / de specialitate/ de aprofundare/ de sinteză – Se va completa conform planului de învățământ.</w:t>
      </w:r>
    </w:p>
  </w:footnote>
  <w:footnote w:id="3">
    <w:p w14:paraId="0958E15A" w14:textId="77777777" w:rsidR="003148EF" w:rsidRDefault="00000000">
      <w:pPr>
        <w:pStyle w:val="FootnoteText"/>
        <w:rPr>
          <w:color w:val="FF000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Se va calcula ținând cont că se acordă un credit pentru volumul de muncă care îi revine unui student cu frecvență la zi pentru a echivala 25 de ore de pregătire pentru dobândirea rezultatelor învățării.</w:t>
      </w:r>
    </w:p>
  </w:footnote>
  <w:footnote w:id="4">
    <w:p w14:paraId="31C9F052" w14:textId="77777777" w:rsidR="003148EF" w:rsidRDefault="00000000">
      <w:pPr>
        <w:pStyle w:val="FootnoteText"/>
      </w:pPr>
      <w:r>
        <w:rPr>
          <w:rStyle w:val="FootnoteReference"/>
        </w:rPr>
        <w:footnoteRef/>
      </w:r>
      <w:r>
        <w:t xml:space="preserve"> Se va completa conform planului de învățământ.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7263B"/>
    <w:multiLevelType w:val="multilevel"/>
    <w:tmpl w:val="3B67263B"/>
    <w:lvl w:ilvl="0">
      <w:start w:val="1"/>
      <w:numFmt w:val="bullet"/>
      <w:lvlText w:val=""/>
      <w:lvlJc w:val="left"/>
      <w:pPr>
        <w:tabs>
          <w:tab w:val="left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814A4"/>
    <w:multiLevelType w:val="hybridMultilevel"/>
    <w:tmpl w:val="3CAAB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420200">
    <w:abstractNumId w:val="0"/>
  </w:num>
  <w:num w:numId="2" w16cid:durableId="1996294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DE05FAD"/>
    <w:rsid w:val="00001101"/>
    <w:rsid w:val="001F1A14"/>
    <w:rsid w:val="00243FE8"/>
    <w:rsid w:val="002678ED"/>
    <w:rsid w:val="003148EF"/>
    <w:rsid w:val="00327233"/>
    <w:rsid w:val="00365307"/>
    <w:rsid w:val="003C1433"/>
    <w:rsid w:val="004F3E80"/>
    <w:rsid w:val="005557FF"/>
    <w:rsid w:val="00686BB2"/>
    <w:rsid w:val="006E49EA"/>
    <w:rsid w:val="007447C2"/>
    <w:rsid w:val="007648D8"/>
    <w:rsid w:val="007C3F9D"/>
    <w:rsid w:val="008123B0"/>
    <w:rsid w:val="00854010"/>
    <w:rsid w:val="008C3D7E"/>
    <w:rsid w:val="00A422EA"/>
    <w:rsid w:val="00AE6811"/>
    <w:rsid w:val="00B86258"/>
    <w:rsid w:val="00C866FD"/>
    <w:rsid w:val="00D12025"/>
    <w:rsid w:val="00D35CB2"/>
    <w:rsid w:val="00D84EB7"/>
    <w:rsid w:val="00D918C8"/>
    <w:rsid w:val="00DE64CB"/>
    <w:rsid w:val="00E25ACE"/>
    <w:rsid w:val="00E9163E"/>
    <w:rsid w:val="00EC03F2"/>
    <w:rsid w:val="00F3777F"/>
    <w:rsid w:val="029D43A5"/>
    <w:rsid w:val="07D83C6A"/>
    <w:rsid w:val="0DE05FAD"/>
    <w:rsid w:val="12557A01"/>
    <w:rsid w:val="15772629"/>
    <w:rsid w:val="17021AFC"/>
    <w:rsid w:val="180561C7"/>
    <w:rsid w:val="1D8315F9"/>
    <w:rsid w:val="27215C8A"/>
    <w:rsid w:val="27890367"/>
    <w:rsid w:val="2B224178"/>
    <w:rsid w:val="34173357"/>
    <w:rsid w:val="35B74BAD"/>
    <w:rsid w:val="372B32A4"/>
    <w:rsid w:val="43A15AAD"/>
    <w:rsid w:val="49A14359"/>
    <w:rsid w:val="54D41A47"/>
    <w:rsid w:val="5A1E7285"/>
    <w:rsid w:val="7D6A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3265FA"/>
  <w15:docId w15:val="{72E5432F-3483-4A28-97AE-CCB65DD6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 w:qFormat="1"/>
    <w:lsdException w:name="header" w:uiPriority="99" w:unhideWhenUsed="1" w:qFormat="1"/>
    <w:lsdException w:name="caption" w:semiHidden="1" w:unhideWhenUsed="1" w:qFormat="1"/>
    <w:lsdException w:name="footnote reference" w:semiHidden="1" w:uiPriority="99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table" w:styleId="TableGrid">
    <w:name w:val="Table Grid"/>
    <w:basedOn w:val="TableNormal"/>
    <w:uiPriority w:val="99"/>
    <w:qFormat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2220</Words>
  <Characters>12657</Characters>
  <Application>Microsoft Office Word</Application>
  <DocSecurity>0</DocSecurity>
  <Lines>105</Lines>
  <Paragraphs>29</Paragraphs>
  <ScaleCrop>false</ScaleCrop>
  <Company/>
  <LinksUpToDate>false</LinksUpToDate>
  <CharactersWithSpaces>14848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</cp:lastModifiedBy>
  <cp:revision>25</cp:revision>
  <cp:lastPrinted>2025-10-27T16:26:00Z</cp:lastPrinted>
  <dcterms:created xsi:type="dcterms:W3CDTF">2025-10-05T14:04:00Z</dcterms:created>
  <dcterms:modified xsi:type="dcterms:W3CDTF">2025-10-27T16:26:00Z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106AC8E637504995988575DDCE923D0F_11</vt:lpwstr>
  </property>
</Properties>
</file>